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ECBD5" w14:textId="77777777" w:rsidR="00907D59" w:rsidRPr="00316C88" w:rsidRDefault="00907D59" w:rsidP="00907D59">
      <w:pPr>
        <w:ind w:right="-286"/>
        <w:rPr>
          <w:rFonts w:ascii="Calibri" w:hAnsi="Calibri" w:cs="Calibri"/>
          <w:b/>
          <w:sz w:val="22"/>
          <w:szCs w:val="22"/>
        </w:rPr>
      </w:pPr>
    </w:p>
    <w:p w14:paraId="4C126378" w14:textId="150ABF6F" w:rsidR="00D604C1" w:rsidRPr="00316C88" w:rsidRDefault="00D604C1" w:rsidP="00907D59">
      <w:pPr>
        <w:ind w:left="-426" w:right="-286"/>
        <w:rPr>
          <w:rFonts w:ascii="Calibri" w:hAnsi="Calibri" w:cs="Calibri"/>
          <w:sz w:val="22"/>
          <w:szCs w:val="22"/>
        </w:rPr>
      </w:pPr>
      <w:r w:rsidRPr="00316C88">
        <w:rPr>
          <w:rFonts w:ascii="Calibri" w:hAnsi="Calibri" w:cs="Calibri"/>
          <w:b/>
          <w:sz w:val="22"/>
          <w:szCs w:val="22"/>
        </w:rPr>
        <w:t>Vyšetrenie:</w:t>
      </w:r>
      <w:r w:rsidRPr="00316C88">
        <w:rPr>
          <w:rFonts w:ascii="Calibri" w:hAnsi="Calibri" w:cs="Calibri"/>
          <w:sz w:val="22"/>
          <w:szCs w:val="22"/>
        </w:rPr>
        <w:t xml:space="preserve"> </w:t>
      </w:r>
    </w:p>
    <w:p w14:paraId="787ECC94" w14:textId="5A55A64C" w:rsidR="00D604C1" w:rsidRPr="00316C88" w:rsidRDefault="00D604C1" w:rsidP="00907D59">
      <w:pPr>
        <w:ind w:left="-426" w:right="-286"/>
        <w:rPr>
          <w:rFonts w:ascii="Calibri" w:hAnsi="Calibri" w:cs="Calibri"/>
          <w:sz w:val="22"/>
          <w:szCs w:val="22"/>
        </w:rPr>
      </w:pPr>
      <w:r w:rsidRPr="00316C88">
        <w:rPr>
          <w:rFonts w:ascii="Calibri" w:hAnsi="Calibri" w:cs="Calibri"/>
          <w:sz w:val="22"/>
          <w:szCs w:val="22"/>
        </w:rPr>
        <w:t xml:space="preserve"> 1. </w:t>
      </w:r>
      <w:r w:rsidR="00E42E00" w:rsidRPr="00316C88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Identifikácia variantov v génoch </w:t>
      </w:r>
      <w:r w:rsidR="00E42E00" w:rsidRPr="00316C88"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BRCA1 </w:t>
      </w:r>
      <w:r w:rsidR="00E42E00" w:rsidRPr="00316C88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a </w:t>
      </w:r>
      <w:r w:rsidR="00E42E00" w:rsidRPr="00316C88"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BRCA2</w:t>
      </w:r>
      <w:r w:rsidR="00316C88" w:rsidRPr="00316C88"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="00316C88" w:rsidRPr="00316C88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metódou MPS</w:t>
      </w:r>
      <w:r w:rsidR="00267F5D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</w:p>
    <w:p w14:paraId="3C224DA5" w14:textId="77777777" w:rsidR="00D90CB1" w:rsidRPr="00316C88" w:rsidRDefault="00D90CB1" w:rsidP="00D90CB1">
      <w:pPr>
        <w:ind w:left="-284" w:right="-286"/>
        <w:rPr>
          <w:rFonts w:ascii="Calibri" w:hAnsi="Calibri" w:cs="Calibri"/>
          <w:sz w:val="22"/>
          <w:szCs w:val="22"/>
        </w:rPr>
      </w:pPr>
    </w:p>
    <w:p w14:paraId="3C1F41A8" w14:textId="6C269D35" w:rsidR="00D604C1" w:rsidRPr="00316C88" w:rsidRDefault="00D604C1" w:rsidP="00D604C1">
      <w:pPr>
        <w:ind w:left="-426" w:right="-286"/>
        <w:rPr>
          <w:rFonts w:ascii="Calibri" w:hAnsi="Calibri" w:cs="Calibri"/>
          <w:b/>
          <w:sz w:val="22"/>
          <w:szCs w:val="22"/>
        </w:rPr>
      </w:pPr>
      <w:r w:rsidRPr="00316C88">
        <w:rPr>
          <w:rFonts w:ascii="Calibri" w:hAnsi="Calibri" w:cs="Calibri"/>
          <w:b/>
          <w:sz w:val="22"/>
          <w:szCs w:val="22"/>
        </w:rPr>
        <w:t xml:space="preserve">Poznámka ku kvalite vzorky: </w:t>
      </w:r>
      <w:r w:rsidRPr="00316C88">
        <w:rPr>
          <w:rFonts w:ascii="Calibri" w:hAnsi="Calibri" w:cs="Calibri"/>
          <w:sz w:val="22"/>
          <w:szCs w:val="22"/>
        </w:rPr>
        <w:t>spĺňa kritéri</w:t>
      </w:r>
      <w:r w:rsidR="008E753E" w:rsidRPr="00316C88">
        <w:rPr>
          <w:rFonts w:ascii="Calibri" w:hAnsi="Calibri" w:cs="Calibri"/>
          <w:sz w:val="22"/>
          <w:szCs w:val="22"/>
        </w:rPr>
        <w:t>á</w:t>
      </w:r>
    </w:p>
    <w:p w14:paraId="16268F45" w14:textId="296D70F5" w:rsidR="00D604C1" w:rsidRPr="00316C88" w:rsidRDefault="00D604C1" w:rsidP="00D604C1">
      <w:pPr>
        <w:ind w:left="-426" w:right="-286"/>
        <w:outlineLvl w:val="0"/>
        <w:rPr>
          <w:rFonts w:ascii="Calibri" w:hAnsi="Calibri" w:cs="Calibri"/>
          <w:bCs/>
          <w:sz w:val="22"/>
          <w:szCs w:val="22"/>
        </w:rPr>
      </w:pPr>
      <w:r w:rsidRPr="00316C88">
        <w:rPr>
          <w:rFonts w:ascii="Calibri" w:hAnsi="Calibri" w:cs="Calibri"/>
          <w:b/>
          <w:sz w:val="22"/>
          <w:szCs w:val="22"/>
        </w:rPr>
        <w:t>Priradené číslo vzorky:</w:t>
      </w:r>
      <w:r w:rsidR="008E753E" w:rsidRPr="00316C88">
        <w:rPr>
          <w:rFonts w:ascii="Calibri" w:hAnsi="Calibri" w:cs="Calibri"/>
          <w:b/>
          <w:sz w:val="22"/>
          <w:szCs w:val="22"/>
        </w:rPr>
        <w:t xml:space="preserve"> </w:t>
      </w:r>
      <w:r w:rsidR="0008478A">
        <w:rPr>
          <w:rFonts w:ascii="Calibri" w:hAnsi="Calibri" w:cs="Calibri"/>
          <w:bCs/>
          <w:sz w:val="22"/>
          <w:szCs w:val="22"/>
        </w:rPr>
        <w:t>XY</w:t>
      </w:r>
      <w:r w:rsidR="008E753E" w:rsidRPr="00316C88">
        <w:rPr>
          <w:rFonts w:ascii="Calibri" w:hAnsi="Calibri" w:cs="Calibri"/>
          <w:bCs/>
          <w:sz w:val="22"/>
          <w:szCs w:val="22"/>
        </w:rPr>
        <w:t>/202</w:t>
      </w:r>
      <w:r w:rsidR="001F3655">
        <w:rPr>
          <w:rFonts w:ascii="Calibri" w:hAnsi="Calibri" w:cs="Calibri"/>
          <w:bCs/>
          <w:sz w:val="22"/>
          <w:szCs w:val="22"/>
        </w:rPr>
        <w:t>5</w:t>
      </w:r>
    </w:p>
    <w:p w14:paraId="6052F73F" w14:textId="5283098B" w:rsidR="00D604C1" w:rsidRPr="00316C88" w:rsidRDefault="00D604C1" w:rsidP="00D604C1">
      <w:pPr>
        <w:ind w:right="-286"/>
        <w:rPr>
          <w:rFonts w:ascii="Calibri" w:hAnsi="Calibri" w:cs="Calibri"/>
          <w:i/>
          <w:sz w:val="22"/>
          <w:szCs w:val="22"/>
        </w:rPr>
      </w:pPr>
      <w:r w:rsidRPr="00316C88">
        <w:rPr>
          <w:rFonts w:ascii="Calibri" w:hAnsi="Calibri" w:cs="Calibri"/>
          <w:sz w:val="22"/>
          <w:szCs w:val="22"/>
        </w:rPr>
        <w:tab/>
      </w:r>
      <w:r w:rsidRPr="00316C88">
        <w:rPr>
          <w:rFonts w:ascii="Calibri" w:hAnsi="Calibri" w:cs="Calibri"/>
          <w:i/>
          <w:sz w:val="22"/>
          <w:szCs w:val="22"/>
        </w:rPr>
        <w:tab/>
      </w:r>
      <w:r w:rsidRPr="00316C88">
        <w:rPr>
          <w:rFonts w:ascii="Calibri" w:hAnsi="Calibri" w:cs="Calibri"/>
          <w:i/>
          <w:sz w:val="22"/>
          <w:szCs w:val="22"/>
        </w:rPr>
        <w:tab/>
      </w:r>
    </w:p>
    <w:p w14:paraId="69E41A07" w14:textId="77777777" w:rsidR="00D604C1" w:rsidRDefault="00D604C1" w:rsidP="00D604C1">
      <w:pPr>
        <w:ind w:left="-426" w:right="-286"/>
        <w:outlineLvl w:val="0"/>
        <w:rPr>
          <w:rFonts w:ascii="Calibri" w:hAnsi="Calibri" w:cs="Calibri"/>
          <w:b/>
          <w:sz w:val="22"/>
          <w:szCs w:val="22"/>
        </w:rPr>
      </w:pPr>
      <w:r w:rsidRPr="00316C88">
        <w:rPr>
          <w:rFonts w:ascii="Calibri" w:hAnsi="Calibri" w:cs="Calibri"/>
          <w:b/>
          <w:sz w:val="22"/>
          <w:szCs w:val="22"/>
        </w:rPr>
        <w:t>Výsledky analýzy:</w:t>
      </w:r>
    </w:p>
    <w:p w14:paraId="6FB37456" w14:textId="77777777" w:rsidR="00FD0F2D" w:rsidRDefault="00FD0F2D" w:rsidP="00D604C1">
      <w:pPr>
        <w:ind w:left="-426" w:right="-286"/>
        <w:outlineLvl w:val="0"/>
        <w:rPr>
          <w:rFonts w:ascii="Calibri" w:hAnsi="Calibri" w:cs="Calibri"/>
          <w:b/>
          <w:sz w:val="22"/>
          <w:szCs w:val="22"/>
        </w:rPr>
      </w:pPr>
    </w:p>
    <w:tbl>
      <w:tblPr>
        <w:tblStyle w:val="Mriekatabuky"/>
        <w:tblW w:w="9919" w:type="dxa"/>
        <w:tblInd w:w="-426" w:type="dxa"/>
        <w:tblLook w:val="04A0" w:firstRow="1" w:lastRow="0" w:firstColumn="1" w:lastColumn="0" w:noHBand="0" w:noVBand="1"/>
      </w:tblPr>
      <w:tblGrid>
        <w:gridCol w:w="3020"/>
        <w:gridCol w:w="1512"/>
        <w:gridCol w:w="5387"/>
      </w:tblGrid>
      <w:tr w:rsidR="00FD0F2D" w14:paraId="423C996D" w14:textId="77777777" w:rsidTr="00FD0F2D">
        <w:tc>
          <w:tcPr>
            <w:tcW w:w="3020" w:type="dxa"/>
          </w:tcPr>
          <w:p w14:paraId="577A504B" w14:textId="6CAAB0DF" w:rsidR="00FD0F2D" w:rsidRDefault="00FD0F2D" w:rsidP="00D604C1">
            <w:pPr>
              <w:ind w:right="-286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316C88">
              <w:rPr>
                <w:rFonts w:ascii="Calibri" w:hAnsi="Calibri" w:cs="Calibri"/>
                <w:b/>
                <w:sz w:val="22"/>
                <w:szCs w:val="22"/>
              </w:rPr>
              <w:t xml:space="preserve">Vzorka               </w:t>
            </w:r>
          </w:p>
        </w:tc>
        <w:tc>
          <w:tcPr>
            <w:tcW w:w="1512" w:type="dxa"/>
          </w:tcPr>
          <w:p w14:paraId="0A67200C" w14:textId="323C3E33" w:rsidR="00FD0F2D" w:rsidRDefault="00FD0F2D" w:rsidP="00D604C1">
            <w:pPr>
              <w:ind w:right="-286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G</w:t>
            </w:r>
            <w:r w:rsidRPr="00316C88">
              <w:rPr>
                <w:rFonts w:ascii="Calibri" w:hAnsi="Calibri" w:cs="Calibri"/>
                <w:b/>
                <w:sz w:val="22"/>
                <w:szCs w:val="22"/>
              </w:rPr>
              <w:t xml:space="preserve">én                             </w:t>
            </w:r>
          </w:p>
        </w:tc>
        <w:tc>
          <w:tcPr>
            <w:tcW w:w="5387" w:type="dxa"/>
          </w:tcPr>
          <w:p w14:paraId="314514D2" w14:textId="6E5C1FCB" w:rsidR="00FD0F2D" w:rsidRDefault="00FD0F2D" w:rsidP="00D604C1">
            <w:pPr>
              <w:ind w:right="-286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Variant (mutácia)</w:t>
            </w:r>
          </w:p>
        </w:tc>
      </w:tr>
      <w:tr w:rsidR="00FD0F2D" w14:paraId="24772AE1" w14:textId="77777777" w:rsidTr="00FD0F2D">
        <w:tc>
          <w:tcPr>
            <w:tcW w:w="3020" w:type="dxa"/>
            <w:vMerge w:val="restart"/>
            <w:vAlign w:val="center"/>
          </w:tcPr>
          <w:p w14:paraId="29D6BBF9" w14:textId="7C77AE62" w:rsidR="00FD0F2D" w:rsidRPr="00FD0F2D" w:rsidRDefault="0008478A" w:rsidP="00FD0F2D">
            <w:pPr>
              <w:ind w:right="-286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XY</w:t>
            </w:r>
            <w:r w:rsidR="00FD0F2D" w:rsidRPr="00FD0F2D">
              <w:rPr>
                <w:rFonts w:ascii="Calibri" w:hAnsi="Calibri" w:cs="Calibri"/>
                <w:b/>
                <w:sz w:val="22"/>
                <w:szCs w:val="22"/>
              </w:rPr>
              <w:t>/202</w:t>
            </w:r>
            <w:r w:rsidR="001F3655"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1512" w:type="dxa"/>
          </w:tcPr>
          <w:p w14:paraId="2DF5FCF9" w14:textId="172AD9E8" w:rsidR="00FD0F2D" w:rsidRDefault="00FD0F2D" w:rsidP="00D604C1">
            <w:pPr>
              <w:ind w:right="-286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316C88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BRCA1</w:t>
            </w:r>
          </w:p>
        </w:tc>
        <w:tc>
          <w:tcPr>
            <w:tcW w:w="5387" w:type="dxa"/>
          </w:tcPr>
          <w:p w14:paraId="50F6BB2A" w14:textId="5A281BA1" w:rsidR="00FD0F2D" w:rsidRDefault="00FD0F2D" w:rsidP="00D604C1">
            <w:pPr>
              <w:ind w:right="-286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štandardná sekvencia</w:t>
            </w:r>
            <w:r w:rsidRPr="00316C88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(</w:t>
            </w:r>
            <w:r w:rsidRPr="00316C88">
              <w:rPr>
                <w:rFonts w:ascii="Calibri" w:hAnsi="Calibri" w:cs="Calibri"/>
                <w:bCs/>
                <w:sz w:val="22"/>
                <w:szCs w:val="22"/>
              </w:rPr>
              <w:t>bez patogénnych variantov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)</w:t>
            </w:r>
          </w:p>
        </w:tc>
      </w:tr>
      <w:tr w:rsidR="00FD0F2D" w14:paraId="15418649" w14:textId="77777777" w:rsidTr="00FD0F2D">
        <w:tc>
          <w:tcPr>
            <w:tcW w:w="3020" w:type="dxa"/>
            <w:vMerge/>
          </w:tcPr>
          <w:p w14:paraId="0AB4AD71" w14:textId="77777777" w:rsidR="00FD0F2D" w:rsidRDefault="00FD0F2D" w:rsidP="00D604C1">
            <w:pPr>
              <w:ind w:right="-286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12" w:type="dxa"/>
          </w:tcPr>
          <w:p w14:paraId="506E8843" w14:textId="26C98D08" w:rsidR="00FD0F2D" w:rsidRDefault="00FD0F2D" w:rsidP="00D604C1">
            <w:pPr>
              <w:ind w:right="-286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316C88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BRCA2</w:t>
            </w:r>
          </w:p>
        </w:tc>
        <w:tc>
          <w:tcPr>
            <w:tcW w:w="5387" w:type="dxa"/>
          </w:tcPr>
          <w:p w14:paraId="3B6E65BB" w14:textId="4FB8D2D8" w:rsidR="00FD0F2D" w:rsidRDefault="00FD0F2D" w:rsidP="00D604C1">
            <w:pPr>
              <w:ind w:right="-286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štandardná sekvencia</w:t>
            </w:r>
            <w:r w:rsidRPr="00316C88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(</w:t>
            </w:r>
            <w:r w:rsidRPr="00316C88">
              <w:rPr>
                <w:rFonts w:ascii="Calibri" w:hAnsi="Calibri" w:cs="Calibri"/>
                <w:bCs/>
                <w:sz w:val="22"/>
                <w:szCs w:val="22"/>
              </w:rPr>
              <w:t>bez patogénnych variantov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)</w:t>
            </w:r>
          </w:p>
        </w:tc>
      </w:tr>
    </w:tbl>
    <w:p w14:paraId="4D0F8B47" w14:textId="77777777" w:rsidR="00FD0F2D" w:rsidRDefault="00FD0F2D" w:rsidP="00D604C1">
      <w:pPr>
        <w:ind w:left="-426" w:right="-286"/>
        <w:outlineLvl w:val="0"/>
        <w:rPr>
          <w:rFonts w:ascii="Calibri" w:hAnsi="Calibri" w:cs="Calibri"/>
          <w:b/>
          <w:sz w:val="22"/>
          <w:szCs w:val="22"/>
        </w:rPr>
      </w:pPr>
    </w:p>
    <w:p w14:paraId="29FD3AC4" w14:textId="77777777" w:rsidR="00FD0F2D" w:rsidRPr="00316C88" w:rsidRDefault="00FD0F2D" w:rsidP="00D604C1">
      <w:pPr>
        <w:ind w:left="-426" w:right="-286"/>
        <w:outlineLvl w:val="0"/>
        <w:rPr>
          <w:rFonts w:ascii="Calibri" w:hAnsi="Calibri" w:cs="Calibri"/>
          <w:b/>
          <w:sz w:val="22"/>
          <w:szCs w:val="22"/>
        </w:rPr>
      </w:pPr>
    </w:p>
    <w:p w14:paraId="5DAAEE75" w14:textId="77777777" w:rsidR="000812BF" w:rsidRPr="00316C88" w:rsidRDefault="000812BF" w:rsidP="00D604C1">
      <w:pPr>
        <w:ind w:left="-426" w:right="-286"/>
        <w:outlineLvl w:val="0"/>
        <w:rPr>
          <w:rFonts w:ascii="Calibri" w:hAnsi="Calibri" w:cs="Calibri"/>
          <w:b/>
          <w:i/>
          <w:iCs/>
          <w:sz w:val="22"/>
          <w:szCs w:val="22"/>
        </w:rPr>
      </w:pPr>
    </w:p>
    <w:p w14:paraId="2A4473CB" w14:textId="783FD20B" w:rsidR="00497AA5" w:rsidRPr="00316C88" w:rsidRDefault="00BE3A87" w:rsidP="002127E3">
      <w:pPr>
        <w:ind w:left="-426" w:right="-28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Priebeh analýzy</w:t>
      </w:r>
      <w:r w:rsidR="00D604C1" w:rsidRPr="00316C88">
        <w:rPr>
          <w:rFonts w:ascii="Calibri" w:hAnsi="Calibri" w:cs="Calibri"/>
          <w:b/>
          <w:sz w:val="22"/>
          <w:szCs w:val="22"/>
        </w:rPr>
        <w:t>:</w:t>
      </w:r>
    </w:p>
    <w:p w14:paraId="441A3699" w14:textId="045F6446" w:rsidR="000812BF" w:rsidRPr="00FE0C5E" w:rsidRDefault="00316C88" w:rsidP="000812BF">
      <w:pPr>
        <w:ind w:left="-426" w:right="-569"/>
        <w:jc w:val="both"/>
        <w:rPr>
          <w:rFonts w:ascii="Calibri" w:hAnsi="Calibri" w:cs="Calibri"/>
          <w:sz w:val="22"/>
          <w:szCs w:val="22"/>
        </w:rPr>
      </w:pPr>
      <w:r w:rsidRPr="00316C88">
        <w:rPr>
          <w:rFonts w:ascii="Calibri" w:hAnsi="Calibri" w:cs="Calibri"/>
          <w:sz w:val="22"/>
          <w:szCs w:val="22"/>
        </w:rPr>
        <w:t>Genóm pacient</w:t>
      </w:r>
      <w:r>
        <w:rPr>
          <w:rFonts w:ascii="Calibri" w:hAnsi="Calibri" w:cs="Calibri"/>
          <w:sz w:val="22"/>
          <w:szCs w:val="22"/>
        </w:rPr>
        <w:t>ky</w:t>
      </w:r>
      <w:r w:rsidRPr="00316C88">
        <w:rPr>
          <w:rFonts w:ascii="Calibri" w:hAnsi="Calibri" w:cs="Calibri"/>
          <w:sz w:val="22"/>
          <w:szCs w:val="22"/>
        </w:rPr>
        <w:t xml:space="preserve"> sme prístupom masívneho par</w:t>
      </w:r>
      <w:r>
        <w:rPr>
          <w:rFonts w:ascii="Calibri" w:hAnsi="Calibri" w:cs="Calibri"/>
          <w:sz w:val="22"/>
          <w:szCs w:val="22"/>
        </w:rPr>
        <w:t xml:space="preserve">alelného </w:t>
      </w:r>
      <w:proofErr w:type="spellStart"/>
      <w:r>
        <w:rPr>
          <w:rFonts w:ascii="Calibri" w:hAnsi="Calibri" w:cs="Calibri"/>
          <w:sz w:val="22"/>
          <w:szCs w:val="22"/>
        </w:rPr>
        <w:t>sekvenovania</w:t>
      </w:r>
      <w:proofErr w:type="spellEnd"/>
      <w:r>
        <w:rPr>
          <w:rFonts w:ascii="Calibri" w:hAnsi="Calibri" w:cs="Calibri"/>
          <w:sz w:val="22"/>
          <w:szCs w:val="22"/>
        </w:rPr>
        <w:t xml:space="preserve"> s využitím </w:t>
      </w:r>
      <w:proofErr w:type="spellStart"/>
      <w:r>
        <w:rPr>
          <w:rFonts w:ascii="Calibri" w:hAnsi="Calibri" w:cs="Calibri"/>
          <w:sz w:val="22"/>
          <w:szCs w:val="22"/>
        </w:rPr>
        <w:t>kitu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F3655">
        <w:rPr>
          <w:rFonts w:ascii="Calibri" w:hAnsi="Calibri" w:cs="Calibri"/>
          <w:sz w:val="22"/>
          <w:szCs w:val="22"/>
        </w:rPr>
        <w:t>Whole</w:t>
      </w:r>
      <w:proofErr w:type="spellEnd"/>
      <w:r w:rsidR="001F36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F3655">
        <w:rPr>
          <w:rFonts w:ascii="Calibri" w:hAnsi="Calibri" w:cs="Calibri"/>
          <w:sz w:val="22"/>
          <w:szCs w:val="22"/>
        </w:rPr>
        <w:t>exome</w:t>
      </w:r>
      <w:proofErr w:type="spellEnd"/>
      <w:r w:rsidR="001F36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F3655">
        <w:rPr>
          <w:rFonts w:ascii="Calibri" w:hAnsi="Calibri" w:cs="Calibri"/>
          <w:sz w:val="22"/>
          <w:szCs w:val="22"/>
        </w:rPr>
        <w:t>solution</w:t>
      </w:r>
      <w:proofErr w:type="spellEnd"/>
      <w:r w:rsidR="001F3655">
        <w:rPr>
          <w:rFonts w:ascii="Calibri" w:hAnsi="Calibri" w:cs="Calibri"/>
          <w:sz w:val="22"/>
          <w:szCs w:val="22"/>
        </w:rPr>
        <w:t xml:space="preserve"> v2 (</w:t>
      </w:r>
      <w:proofErr w:type="spellStart"/>
      <w:r w:rsidR="001F3655">
        <w:rPr>
          <w:rFonts w:ascii="Calibri" w:hAnsi="Calibri" w:cs="Calibri"/>
          <w:sz w:val="22"/>
          <w:szCs w:val="22"/>
        </w:rPr>
        <w:t>Sophia</w:t>
      </w:r>
      <w:proofErr w:type="spellEnd"/>
      <w:r w:rsidR="001F36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F3655">
        <w:rPr>
          <w:rFonts w:ascii="Calibri" w:hAnsi="Calibri" w:cs="Calibri"/>
          <w:sz w:val="22"/>
          <w:szCs w:val="22"/>
        </w:rPr>
        <w:t>Genetics</w:t>
      </w:r>
      <w:proofErr w:type="spellEnd"/>
      <w:r w:rsidR="001F3655">
        <w:rPr>
          <w:rFonts w:ascii="Calibri" w:hAnsi="Calibri" w:cs="Calibri"/>
          <w:sz w:val="22"/>
          <w:szCs w:val="22"/>
        </w:rPr>
        <w:t xml:space="preserve">) a platformy </w:t>
      </w:r>
      <w:proofErr w:type="spellStart"/>
      <w:r w:rsidR="001F3655">
        <w:rPr>
          <w:rFonts w:ascii="Calibri" w:hAnsi="Calibri" w:cs="Calibri"/>
          <w:sz w:val="22"/>
          <w:szCs w:val="22"/>
        </w:rPr>
        <w:t>Illumina</w:t>
      </w:r>
      <w:proofErr w:type="spellEnd"/>
      <w:r w:rsidR="001F3655">
        <w:rPr>
          <w:rFonts w:ascii="Calibri" w:hAnsi="Calibri" w:cs="Calibri"/>
          <w:sz w:val="22"/>
          <w:szCs w:val="22"/>
        </w:rPr>
        <w:t xml:space="preserve"> NextSeq2000 </w:t>
      </w:r>
      <w:r w:rsidR="00FE0C5E">
        <w:rPr>
          <w:rFonts w:ascii="Calibri" w:hAnsi="Calibri" w:cs="Calibri"/>
          <w:sz w:val="22"/>
          <w:szCs w:val="22"/>
        </w:rPr>
        <w:t xml:space="preserve">analyzovali v rozsahu kódujúcej sekvencie génov </w:t>
      </w:r>
      <w:r w:rsidR="00FE0C5E" w:rsidRPr="00FE0C5E">
        <w:rPr>
          <w:rFonts w:ascii="Calibri" w:hAnsi="Calibri" w:cs="Calibri"/>
          <w:i/>
          <w:iCs/>
          <w:sz w:val="22"/>
          <w:szCs w:val="22"/>
        </w:rPr>
        <w:t>BRCA1</w:t>
      </w:r>
      <w:r w:rsidR="00FE0C5E">
        <w:rPr>
          <w:rFonts w:ascii="Calibri" w:hAnsi="Calibri" w:cs="Calibri"/>
          <w:sz w:val="22"/>
          <w:szCs w:val="22"/>
        </w:rPr>
        <w:t xml:space="preserve"> a </w:t>
      </w:r>
      <w:r w:rsidR="00FE0C5E" w:rsidRPr="00FE0C5E">
        <w:rPr>
          <w:rFonts w:ascii="Calibri" w:hAnsi="Calibri" w:cs="Calibri"/>
          <w:i/>
          <w:iCs/>
          <w:sz w:val="22"/>
          <w:szCs w:val="22"/>
        </w:rPr>
        <w:t>BRCA2</w:t>
      </w:r>
      <w:r w:rsidR="00FE0C5E">
        <w:rPr>
          <w:rFonts w:ascii="Calibri" w:hAnsi="Calibri" w:cs="Calibri"/>
          <w:sz w:val="22"/>
          <w:szCs w:val="22"/>
        </w:rPr>
        <w:t xml:space="preserve">. Analýza dát bola uskutočnená pomocou nástroja </w:t>
      </w:r>
      <w:r w:rsidR="001F3655">
        <w:rPr>
          <w:rFonts w:ascii="Calibri" w:hAnsi="Calibri" w:cs="Calibri"/>
          <w:sz w:val="22"/>
          <w:szCs w:val="22"/>
        </w:rPr>
        <w:t>SOPHIA DDM™ (</w:t>
      </w:r>
      <w:proofErr w:type="spellStart"/>
      <w:r w:rsidR="001F3655">
        <w:rPr>
          <w:rFonts w:ascii="Calibri" w:hAnsi="Calibri" w:cs="Calibri"/>
          <w:sz w:val="22"/>
          <w:szCs w:val="22"/>
        </w:rPr>
        <w:t>Sophia</w:t>
      </w:r>
      <w:proofErr w:type="spellEnd"/>
      <w:r w:rsidR="001F36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F3655">
        <w:rPr>
          <w:rFonts w:ascii="Calibri" w:hAnsi="Calibri" w:cs="Calibri"/>
          <w:sz w:val="22"/>
          <w:szCs w:val="22"/>
        </w:rPr>
        <w:t>Genetics</w:t>
      </w:r>
      <w:proofErr w:type="spellEnd"/>
      <w:r w:rsidR="001F3655">
        <w:rPr>
          <w:rFonts w:ascii="Calibri" w:hAnsi="Calibri" w:cs="Calibri"/>
          <w:sz w:val="22"/>
          <w:szCs w:val="22"/>
        </w:rPr>
        <w:t>)</w:t>
      </w:r>
      <w:r w:rsidR="00BE3A87">
        <w:rPr>
          <w:rFonts w:ascii="Calibri" w:hAnsi="Calibri" w:cs="Calibri"/>
          <w:sz w:val="22"/>
          <w:szCs w:val="22"/>
        </w:rPr>
        <w:t xml:space="preserve">. Pokrytie génov </w:t>
      </w:r>
      <w:r w:rsidR="00BE3A87" w:rsidRPr="00BE3A87">
        <w:rPr>
          <w:rFonts w:ascii="Calibri" w:hAnsi="Calibri" w:cs="Calibri"/>
          <w:i/>
          <w:iCs/>
          <w:sz w:val="22"/>
          <w:szCs w:val="22"/>
        </w:rPr>
        <w:t>BRCA1</w:t>
      </w:r>
      <w:r w:rsidR="00BE3A87">
        <w:rPr>
          <w:rFonts w:ascii="Calibri" w:hAnsi="Calibri" w:cs="Calibri"/>
          <w:sz w:val="22"/>
          <w:szCs w:val="22"/>
        </w:rPr>
        <w:t xml:space="preserve"> a </w:t>
      </w:r>
      <w:r w:rsidR="00BE3A87" w:rsidRPr="00BE3A87">
        <w:rPr>
          <w:rFonts w:ascii="Calibri" w:hAnsi="Calibri" w:cs="Calibri"/>
          <w:i/>
          <w:iCs/>
          <w:sz w:val="22"/>
          <w:szCs w:val="22"/>
        </w:rPr>
        <w:t>BRCA2</w:t>
      </w:r>
      <w:r w:rsidR="00BE3A87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BE3A87">
        <w:rPr>
          <w:rFonts w:ascii="Calibri" w:hAnsi="Calibri" w:cs="Calibri"/>
          <w:sz w:val="22"/>
          <w:szCs w:val="22"/>
        </w:rPr>
        <w:t xml:space="preserve">dosiahlo </w:t>
      </w:r>
      <w:r w:rsidR="00BE3A87">
        <w:rPr>
          <w:rFonts w:ascii="Calibri" w:hAnsi="Calibri" w:cs="Calibri"/>
          <w:sz w:val="22"/>
          <w:szCs w:val="22"/>
        </w:rPr>
        <w:softHyphen/>
        <w:t xml:space="preserve">˃30 čítaní na 100% kódujúcej sekvencie. </w:t>
      </w:r>
    </w:p>
    <w:p w14:paraId="33B965F2" w14:textId="3CAD6BB7" w:rsidR="000812BF" w:rsidRPr="00316C88" w:rsidRDefault="000812BF" w:rsidP="000812BF"/>
    <w:p w14:paraId="04EEFED1" w14:textId="1BC767F9" w:rsidR="00D604C1" w:rsidRDefault="00BE3A87" w:rsidP="00D604C1">
      <w:pPr>
        <w:ind w:left="-426" w:right="-286"/>
        <w:jc w:val="both"/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 w:rsidRPr="00BE3A87"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Záver</w:t>
      </w: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:</w:t>
      </w:r>
      <w:r w:rsidR="00FD0F2D"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</w:t>
      </w:r>
    </w:p>
    <w:p w14:paraId="7050AEBC" w14:textId="347D9130" w:rsidR="00FD0F2D" w:rsidRDefault="00FD0F2D" w:rsidP="00D604C1">
      <w:pPr>
        <w:ind w:left="-426" w:right="-286"/>
        <w:jc w:val="both"/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V kódujúcej sekvencii génov </w:t>
      </w:r>
      <w:r w:rsidRPr="00FD0F2D">
        <w:rPr>
          <w:rStyle w:val="eop"/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shd w:val="clear" w:color="auto" w:fill="FFFFFF"/>
        </w:rPr>
        <w:t>BRCA1</w:t>
      </w: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a </w:t>
      </w:r>
      <w:r w:rsidRPr="00FD0F2D">
        <w:rPr>
          <w:rStyle w:val="eop"/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shd w:val="clear" w:color="auto" w:fill="FFFFFF"/>
        </w:rPr>
        <w:t>BRCA2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FD0F2D"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neboli </w:t>
      </w:r>
      <w:r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u pacientky detegované žiadne patogénne ani pravdepodobne patogénne varianty. </w:t>
      </w:r>
    </w:p>
    <w:p w14:paraId="7A07F1A2" w14:textId="77777777" w:rsidR="00267F5D" w:rsidRDefault="00267F5D" w:rsidP="00D604C1">
      <w:pPr>
        <w:ind w:left="-426" w:right="-286"/>
        <w:jc w:val="both"/>
        <w:rPr>
          <w:rStyle w:val="eop"/>
          <w:rFonts w:asciiTheme="minorHAnsi" w:hAnsiTheme="minorHAnsi" w:cstheme="minorHAnsi"/>
          <w:b/>
          <w:bCs/>
          <w:color w:val="000000"/>
          <w:sz w:val="20"/>
          <w:shd w:val="clear" w:color="auto" w:fill="FFFFFF"/>
        </w:rPr>
      </w:pPr>
    </w:p>
    <w:p w14:paraId="1193519B" w14:textId="77777777" w:rsidR="005439C8" w:rsidRPr="005439C8" w:rsidRDefault="005439C8" w:rsidP="00D604C1">
      <w:pPr>
        <w:ind w:left="-426" w:right="-286"/>
        <w:jc w:val="both"/>
        <w:rPr>
          <w:rStyle w:val="eop"/>
          <w:rFonts w:asciiTheme="minorHAnsi" w:hAnsiTheme="minorHAnsi" w:cstheme="minorHAnsi"/>
          <w:b/>
          <w:bCs/>
          <w:color w:val="000000"/>
          <w:sz w:val="20"/>
          <w:shd w:val="clear" w:color="auto" w:fill="FFFFFF"/>
        </w:rPr>
      </w:pPr>
    </w:p>
    <w:p w14:paraId="56150557" w14:textId="1669CE81" w:rsidR="00267F5D" w:rsidRPr="005439C8" w:rsidRDefault="005439C8" w:rsidP="00D604C1">
      <w:pPr>
        <w:ind w:left="-426" w:right="-286"/>
        <w:jc w:val="both"/>
        <w:rPr>
          <w:rStyle w:val="eop"/>
          <w:rFonts w:asciiTheme="minorHAnsi" w:hAnsiTheme="minorHAnsi" w:cstheme="minorHAnsi"/>
          <w:color w:val="000000"/>
          <w:sz w:val="20"/>
          <w:shd w:val="clear" w:color="auto" w:fill="FFFFFF"/>
        </w:rPr>
      </w:pPr>
      <w:r w:rsidRPr="005439C8">
        <w:rPr>
          <w:rStyle w:val="eop"/>
          <w:rFonts w:asciiTheme="minorHAnsi" w:hAnsiTheme="minorHAnsi" w:cstheme="minorHAnsi"/>
          <w:b/>
          <w:bCs/>
          <w:color w:val="000000"/>
          <w:sz w:val="20"/>
          <w:shd w:val="clear" w:color="auto" w:fill="FFFFFF"/>
        </w:rPr>
        <w:t xml:space="preserve">Analýzu vykonal: </w:t>
      </w:r>
    </w:p>
    <w:p w14:paraId="78DA7675" w14:textId="77777777" w:rsidR="00267F5D" w:rsidRDefault="00267F5D" w:rsidP="00D604C1">
      <w:pPr>
        <w:ind w:left="-426" w:right="-286"/>
        <w:jc w:val="both"/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</w:p>
    <w:p w14:paraId="33E321C6" w14:textId="77777777" w:rsidR="00267F5D" w:rsidRDefault="00267F5D" w:rsidP="00D604C1">
      <w:pPr>
        <w:ind w:left="-426" w:right="-286"/>
        <w:jc w:val="both"/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</w:p>
    <w:p w14:paraId="1922C3E7" w14:textId="112FC7C6" w:rsidR="00FD0F2D" w:rsidRPr="00267F5D" w:rsidRDefault="00FD0F2D" w:rsidP="00D604C1">
      <w:pPr>
        <w:ind w:left="-426" w:right="-286"/>
        <w:jc w:val="both"/>
        <w:rPr>
          <w:rStyle w:val="eop"/>
          <w:rFonts w:asciiTheme="minorHAnsi" w:hAnsiTheme="minorHAnsi" w:cstheme="minorHAnsi"/>
          <w:b/>
          <w:bCs/>
          <w:color w:val="000000"/>
          <w:sz w:val="20"/>
          <w:shd w:val="clear" w:color="auto" w:fill="FFFFFF"/>
        </w:rPr>
      </w:pPr>
      <w:r w:rsidRPr="00267F5D">
        <w:rPr>
          <w:rStyle w:val="eop"/>
          <w:rFonts w:asciiTheme="minorHAnsi" w:hAnsiTheme="minorHAnsi" w:cstheme="minorHAnsi"/>
          <w:b/>
          <w:bCs/>
          <w:color w:val="000000"/>
          <w:sz w:val="20"/>
          <w:shd w:val="clear" w:color="auto" w:fill="FFFFFF"/>
        </w:rPr>
        <w:t xml:space="preserve">Limitácie vyšetrenia: </w:t>
      </w:r>
    </w:p>
    <w:p w14:paraId="6F9AA644" w14:textId="12A3A9D7" w:rsidR="00267F5D" w:rsidRPr="00267F5D" w:rsidRDefault="00267F5D" w:rsidP="00D604C1">
      <w:pPr>
        <w:ind w:left="-426" w:right="-286"/>
        <w:jc w:val="both"/>
        <w:rPr>
          <w:rStyle w:val="eop"/>
          <w:rFonts w:asciiTheme="minorHAnsi" w:hAnsiTheme="minorHAnsi" w:cstheme="minorHAnsi"/>
          <w:color w:val="000000"/>
          <w:sz w:val="20"/>
          <w:shd w:val="clear" w:color="auto" w:fill="FFFFFF"/>
        </w:rPr>
      </w:pPr>
      <w:r w:rsidRPr="00267F5D">
        <w:rPr>
          <w:rStyle w:val="eop"/>
          <w:rFonts w:asciiTheme="minorHAnsi" w:hAnsiTheme="minorHAnsi" w:cstheme="minorHAnsi"/>
          <w:color w:val="000000"/>
          <w:sz w:val="20"/>
          <w:shd w:val="clear" w:color="auto" w:fill="FFFFFF"/>
        </w:rPr>
        <w:t>Vyšetrenie nevylučuje prítomnosť patogénnych variantov mimo kódujúcich sekvencií génov</w:t>
      </w:r>
      <w:r>
        <w:rPr>
          <w:rStyle w:val="eop"/>
          <w:rFonts w:asciiTheme="minorHAnsi" w:hAnsiTheme="minorHAnsi" w:cstheme="minorHAnsi"/>
          <w:color w:val="000000"/>
          <w:sz w:val="20"/>
          <w:shd w:val="clear" w:color="auto" w:fill="FFFFFF"/>
        </w:rPr>
        <w:t>.</w:t>
      </w:r>
      <w:r w:rsidR="00530048">
        <w:rPr>
          <w:rStyle w:val="eop"/>
          <w:rFonts w:asciiTheme="minorHAnsi" w:hAnsiTheme="minorHAnsi" w:cstheme="minorHAnsi"/>
          <w:color w:val="000000"/>
          <w:sz w:val="20"/>
          <w:shd w:val="clear" w:color="auto" w:fill="FFFFFF"/>
        </w:rPr>
        <w:t xml:space="preserve"> </w:t>
      </w:r>
      <w:proofErr w:type="spellStart"/>
      <w:r w:rsidR="00530048">
        <w:rPr>
          <w:rStyle w:val="eop"/>
          <w:rFonts w:asciiTheme="minorHAnsi" w:hAnsiTheme="minorHAnsi" w:cstheme="minorHAnsi"/>
          <w:color w:val="000000"/>
          <w:sz w:val="20"/>
          <w:shd w:val="clear" w:color="auto" w:fill="FFFFFF"/>
        </w:rPr>
        <w:t>Bioinformatická</w:t>
      </w:r>
      <w:proofErr w:type="spellEnd"/>
      <w:r w:rsidR="00530048">
        <w:rPr>
          <w:rStyle w:val="eop"/>
          <w:rFonts w:asciiTheme="minorHAnsi" w:hAnsiTheme="minorHAnsi" w:cstheme="minorHAnsi"/>
          <w:color w:val="000000"/>
          <w:sz w:val="20"/>
          <w:shd w:val="clear" w:color="auto" w:fill="FFFFFF"/>
        </w:rPr>
        <w:t xml:space="preserve"> </w:t>
      </w:r>
      <w:proofErr w:type="spellStart"/>
      <w:r w:rsidR="00530048">
        <w:rPr>
          <w:rStyle w:val="eop"/>
          <w:rFonts w:asciiTheme="minorHAnsi" w:hAnsiTheme="minorHAnsi" w:cstheme="minorHAnsi"/>
          <w:color w:val="000000"/>
          <w:sz w:val="20"/>
          <w:shd w:val="clear" w:color="auto" w:fill="FFFFFF"/>
        </w:rPr>
        <w:t>priorizácia</w:t>
      </w:r>
      <w:proofErr w:type="spellEnd"/>
      <w:r w:rsidR="00530048">
        <w:rPr>
          <w:rStyle w:val="eop"/>
          <w:rFonts w:asciiTheme="minorHAnsi" w:hAnsiTheme="minorHAnsi" w:cstheme="minorHAnsi"/>
          <w:color w:val="000000"/>
          <w:sz w:val="20"/>
          <w:shd w:val="clear" w:color="auto" w:fill="FFFFFF"/>
        </w:rPr>
        <w:t xml:space="preserve"> identifikovaných variantov je založená na doterajších vedomostiach a kritériách definovaných prednostne na základe databázy </w:t>
      </w:r>
      <w:proofErr w:type="spellStart"/>
      <w:r w:rsidR="00530048">
        <w:rPr>
          <w:rStyle w:val="eop"/>
          <w:rFonts w:asciiTheme="minorHAnsi" w:hAnsiTheme="minorHAnsi" w:cstheme="minorHAnsi"/>
          <w:color w:val="000000"/>
          <w:sz w:val="20"/>
          <w:shd w:val="clear" w:color="auto" w:fill="FFFFFF"/>
        </w:rPr>
        <w:t>ClinVar</w:t>
      </w:r>
      <w:proofErr w:type="spellEnd"/>
      <w:r w:rsidR="00530048">
        <w:rPr>
          <w:rStyle w:val="eop"/>
          <w:rFonts w:asciiTheme="minorHAnsi" w:hAnsiTheme="minorHAnsi" w:cstheme="minorHAnsi"/>
          <w:color w:val="000000"/>
          <w:sz w:val="20"/>
          <w:shd w:val="clear" w:color="auto" w:fill="FFFFFF"/>
        </w:rPr>
        <w:t xml:space="preserve"> a ACMG kritérií.</w:t>
      </w:r>
    </w:p>
    <w:p w14:paraId="144A6BEB" w14:textId="77777777" w:rsidR="007A06E2" w:rsidRPr="00267F5D" w:rsidRDefault="007A06E2" w:rsidP="00D604C1">
      <w:pPr>
        <w:ind w:left="-426" w:right="-286"/>
        <w:jc w:val="both"/>
        <w:rPr>
          <w:rFonts w:ascii="Calibri" w:hAnsi="Calibri" w:cs="Calibri"/>
          <w:sz w:val="20"/>
        </w:rPr>
      </w:pPr>
    </w:p>
    <w:p w14:paraId="2204841B" w14:textId="77777777" w:rsidR="00267F5D" w:rsidRDefault="00267F5D" w:rsidP="00D604C1">
      <w:pPr>
        <w:ind w:left="-426" w:right="-286"/>
        <w:jc w:val="both"/>
        <w:rPr>
          <w:rFonts w:ascii="Calibri" w:hAnsi="Calibri" w:cs="Calibri"/>
          <w:sz w:val="22"/>
        </w:rPr>
      </w:pPr>
    </w:p>
    <w:p w14:paraId="5B86D791" w14:textId="77777777" w:rsidR="00267F5D" w:rsidRPr="00316C88" w:rsidRDefault="00267F5D" w:rsidP="00D604C1">
      <w:pPr>
        <w:ind w:left="-426" w:right="-286"/>
        <w:jc w:val="both"/>
        <w:rPr>
          <w:rFonts w:ascii="Calibri" w:hAnsi="Calibri" w:cs="Calibri"/>
          <w:sz w:val="22"/>
        </w:rPr>
      </w:pPr>
    </w:p>
    <w:p w14:paraId="625AC43A" w14:textId="77777777" w:rsidR="007A06E2" w:rsidRPr="00316C88" w:rsidRDefault="007A06E2" w:rsidP="00D604C1">
      <w:pPr>
        <w:ind w:left="-426" w:right="-286"/>
        <w:jc w:val="both"/>
        <w:rPr>
          <w:rFonts w:ascii="Calibri" w:hAnsi="Calibri" w:cs="Calibri"/>
          <w:sz w:val="22"/>
        </w:rPr>
      </w:pPr>
    </w:p>
    <w:p w14:paraId="45DE3988" w14:textId="435B2C63" w:rsidR="00D604C1" w:rsidRDefault="007A06E2" w:rsidP="00D604C1">
      <w:pPr>
        <w:ind w:left="-426" w:right="-286"/>
        <w:jc w:val="both"/>
        <w:outlineLvl w:val="0"/>
        <w:rPr>
          <w:rFonts w:ascii="Calibri" w:hAnsi="Calibri" w:cs="Calibri"/>
          <w:sz w:val="22"/>
          <w:szCs w:val="22"/>
        </w:rPr>
      </w:pPr>
      <w:r w:rsidRPr="00316C88">
        <w:rPr>
          <w:rFonts w:ascii="Calibri" w:hAnsi="Calibri" w:cs="Calibri"/>
          <w:b/>
          <w:sz w:val="22"/>
          <w:szCs w:val="22"/>
        </w:rPr>
        <w:t>S</w:t>
      </w:r>
      <w:r w:rsidR="00D604C1" w:rsidRPr="00316C88">
        <w:rPr>
          <w:rFonts w:ascii="Calibri" w:hAnsi="Calibri" w:cs="Calibri"/>
          <w:b/>
          <w:sz w:val="22"/>
          <w:szCs w:val="22"/>
        </w:rPr>
        <w:t>chválil</w:t>
      </w:r>
      <w:r w:rsidRPr="00316C88">
        <w:rPr>
          <w:rFonts w:ascii="Calibri" w:hAnsi="Calibri" w:cs="Calibri"/>
          <w:b/>
          <w:sz w:val="22"/>
          <w:szCs w:val="22"/>
        </w:rPr>
        <w:t xml:space="preserve"> a uvoľnil</w:t>
      </w:r>
      <w:r w:rsidR="00D604C1" w:rsidRPr="00316C88">
        <w:rPr>
          <w:rFonts w:ascii="Calibri" w:hAnsi="Calibri" w:cs="Calibri"/>
          <w:b/>
          <w:sz w:val="22"/>
          <w:szCs w:val="22"/>
        </w:rPr>
        <w:t>:</w:t>
      </w:r>
      <w:r w:rsidR="00D604C1" w:rsidRPr="00316C88">
        <w:rPr>
          <w:rFonts w:ascii="Calibri" w:hAnsi="Calibri" w:cs="Calibri"/>
          <w:sz w:val="22"/>
          <w:szCs w:val="22"/>
        </w:rPr>
        <w:t xml:space="preserve"> Prof. RNDr. </w:t>
      </w:r>
      <w:proofErr w:type="spellStart"/>
      <w:r w:rsidR="00D604C1" w:rsidRPr="00316C88">
        <w:rPr>
          <w:rFonts w:ascii="Calibri" w:hAnsi="Calibri" w:cs="Calibri"/>
          <w:sz w:val="22"/>
          <w:szCs w:val="22"/>
        </w:rPr>
        <w:t>Ľudev</w:t>
      </w:r>
      <w:r w:rsidRPr="00316C88">
        <w:rPr>
          <w:rFonts w:ascii="Calibri" w:hAnsi="Calibri" w:cs="Calibri"/>
          <w:sz w:val="22"/>
          <w:szCs w:val="22"/>
        </w:rPr>
        <w:t>í</w:t>
      </w:r>
      <w:r w:rsidR="00D604C1" w:rsidRPr="00316C88">
        <w:rPr>
          <w:rFonts w:ascii="Calibri" w:hAnsi="Calibri" w:cs="Calibri"/>
          <w:sz w:val="22"/>
          <w:szCs w:val="22"/>
        </w:rPr>
        <w:t>t</w:t>
      </w:r>
      <w:proofErr w:type="spellEnd"/>
      <w:r w:rsidR="00D604C1" w:rsidRPr="00316C8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604C1" w:rsidRPr="00316C88">
        <w:rPr>
          <w:rFonts w:ascii="Calibri" w:hAnsi="Calibri" w:cs="Calibri"/>
          <w:sz w:val="22"/>
          <w:szCs w:val="22"/>
        </w:rPr>
        <w:t>Kádaši</w:t>
      </w:r>
      <w:proofErr w:type="spellEnd"/>
      <w:r w:rsidR="00D604C1" w:rsidRPr="00316C88">
        <w:rPr>
          <w:rFonts w:ascii="Calibri" w:hAnsi="Calibri" w:cs="Calibri"/>
          <w:sz w:val="22"/>
          <w:szCs w:val="22"/>
        </w:rPr>
        <w:t>, DrSc.,  odborný zástupca</w:t>
      </w:r>
    </w:p>
    <w:p w14:paraId="751D3612" w14:textId="2BB75D9F" w:rsidR="00D604C1" w:rsidRDefault="005439C8" w:rsidP="005439C8">
      <w:pPr>
        <w:tabs>
          <w:tab w:val="left" w:pos="1095"/>
        </w:tabs>
        <w:ind w:right="-286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ab/>
      </w:r>
    </w:p>
    <w:p w14:paraId="5DF96CFC" w14:textId="77777777" w:rsidR="001F3655" w:rsidRPr="001F3655" w:rsidRDefault="001F3655" w:rsidP="001F3655">
      <w:pPr>
        <w:ind w:firstLine="708"/>
        <w:rPr>
          <w:rFonts w:ascii="Calibri" w:hAnsi="Calibri" w:cs="Calibri"/>
          <w:sz w:val="22"/>
          <w:szCs w:val="22"/>
          <w:lang w:val="pl-PL"/>
        </w:rPr>
      </w:pPr>
    </w:p>
    <w:sectPr w:rsidR="001F3655" w:rsidRPr="001F3655" w:rsidSect="00502EAF">
      <w:headerReference w:type="default" r:id="rId10"/>
      <w:footerReference w:type="default" r:id="rId11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7E7B5" w14:textId="77777777" w:rsidR="00A95D1C" w:rsidRPr="00316C88" w:rsidRDefault="00A95D1C" w:rsidP="00691B34">
      <w:r w:rsidRPr="00316C88">
        <w:separator/>
      </w:r>
    </w:p>
  </w:endnote>
  <w:endnote w:type="continuationSeparator" w:id="0">
    <w:p w14:paraId="6028F39D" w14:textId="77777777" w:rsidR="00A95D1C" w:rsidRPr="00316C88" w:rsidRDefault="00A95D1C" w:rsidP="00691B34">
      <w:r w:rsidRPr="00316C8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lEE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5632E" w14:textId="76D774D7" w:rsidR="008E753E" w:rsidRPr="00316C88" w:rsidRDefault="008E753E" w:rsidP="008E753E">
    <w:pPr>
      <w:ind w:left="-426" w:right="-286"/>
      <w:jc w:val="both"/>
      <w:outlineLvl w:val="0"/>
      <w:rPr>
        <w:rFonts w:ascii="Calibri" w:hAnsi="Calibri" w:cs="Calibri"/>
        <w:bCs/>
        <w:sz w:val="22"/>
        <w:szCs w:val="22"/>
      </w:rPr>
    </w:pPr>
    <w:r w:rsidRPr="00316C88">
      <w:rPr>
        <w:rFonts w:ascii="Calibri" w:hAnsi="Calibri" w:cs="Calibri"/>
        <w:b/>
        <w:sz w:val="22"/>
        <w:szCs w:val="22"/>
      </w:rPr>
      <w:t xml:space="preserve">Uvoľnené: </w:t>
    </w:r>
    <w:r w:rsidR="001F3655">
      <w:rPr>
        <w:rFonts w:ascii="Calibri" w:hAnsi="Calibri" w:cs="Calibri"/>
        <w:bCs/>
        <w:sz w:val="22"/>
        <w:szCs w:val="22"/>
      </w:rPr>
      <w:t>24</w:t>
    </w:r>
    <w:r w:rsidRPr="00316C88">
      <w:rPr>
        <w:rFonts w:ascii="Calibri" w:hAnsi="Calibri" w:cs="Calibri"/>
        <w:bCs/>
        <w:sz w:val="22"/>
        <w:szCs w:val="22"/>
      </w:rPr>
      <w:t>.</w:t>
    </w:r>
    <w:r w:rsidR="001F3655">
      <w:rPr>
        <w:rFonts w:ascii="Calibri" w:hAnsi="Calibri" w:cs="Calibri"/>
        <w:bCs/>
        <w:sz w:val="22"/>
        <w:szCs w:val="22"/>
      </w:rPr>
      <w:t>11</w:t>
    </w:r>
    <w:r w:rsidRPr="00316C88">
      <w:rPr>
        <w:rFonts w:ascii="Calibri" w:hAnsi="Calibri" w:cs="Calibri"/>
        <w:bCs/>
        <w:sz w:val="22"/>
        <w:szCs w:val="22"/>
      </w:rPr>
      <w:t>.202</w:t>
    </w:r>
    <w:r w:rsidR="005439C8">
      <w:rPr>
        <w:rFonts w:ascii="Calibri" w:hAnsi="Calibri" w:cs="Calibri"/>
        <w:bCs/>
        <w:sz w:val="22"/>
        <w:szCs w:val="22"/>
      </w:rPr>
      <w:t>5</w:t>
    </w:r>
    <w:r w:rsidRPr="00316C88">
      <w:rPr>
        <w:rFonts w:ascii="Calibri" w:hAnsi="Calibri" w:cs="Calibri"/>
        <w:bCs/>
        <w:sz w:val="22"/>
        <w:szCs w:val="22"/>
      </w:rPr>
      <w:t xml:space="preserve">  1</w:t>
    </w:r>
    <w:r w:rsidR="001F3655">
      <w:rPr>
        <w:rFonts w:ascii="Calibri" w:hAnsi="Calibri" w:cs="Calibri"/>
        <w:bCs/>
        <w:sz w:val="22"/>
        <w:szCs w:val="22"/>
      </w:rPr>
      <w:t>0</w:t>
    </w:r>
    <w:r w:rsidRPr="00316C88">
      <w:rPr>
        <w:rFonts w:ascii="Calibri" w:hAnsi="Calibri" w:cs="Calibri"/>
        <w:bCs/>
        <w:sz w:val="22"/>
        <w:szCs w:val="22"/>
      </w:rPr>
      <w:t>:</w:t>
    </w:r>
    <w:r w:rsidR="001F3655">
      <w:rPr>
        <w:rFonts w:ascii="Calibri" w:hAnsi="Calibri" w:cs="Calibri"/>
        <w:bCs/>
        <w:sz w:val="22"/>
        <w:szCs w:val="22"/>
      </w:rPr>
      <w:t>54</w:t>
    </w:r>
  </w:p>
  <w:p w14:paraId="44023B3B" w14:textId="77777777" w:rsidR="008E753E" w:rsidRPr="00316C88" w:rsidRDefault="008E753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2C650" w14:textId="77777777" w:rsidR="00A95D1C" w:rsidRPr="00316C88" w:rsidRDefault="00A95D1C" w:rsidP="00691B34">
      <w:r w:rsidRPr="00316C88">
        <w:separator/>
      </w:r>
    </w:p>
  </w:footnote>
  <w:footnote w:type="continuationSeparator" w:id="0">
    <w:p w14:paraId="44AEA7C9" w14:textId="77777777" w:rsidR="00A95D1C" w:rsidRPr="00316C88" w:rsidRDefault="00A95D1C" w:rsidP="00691B34">
      <w:r w:rsidRPr="00316C8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05843" w14:textId="5D3C5067" w:rsidR="00D90CB1" w:rsidRPr="00316C88" w:rsidRDefault="00D90CB1" w:rsidP="00D90CB1">
    <w:pPr>
      <w:rPr>
        <w:rFonts w:asciiTheme="minorHAnsi" w:hAnsiTheme="minorHAnsi" w:cstheme="minorHAnsi"/>
        <w:i/>
        <w:color w:val="2E818A"/>
        <w:szCs w:val="24"/>
      </w:rPr>
    </w:pPr>
    <w:r w:rsidRPr="00316C88">
      <w:rPr>
        <w:rFonts w:asciiTheme="minorHAnsi" w:hAnsiTheme="minorHAnsi" w:cstheme="minorHAnsi"/>
        <w:caps/>
        <w:noProof/>
        <w:color w:val="000080"/>
        <w:sz w:val="22"/>
        <w:szCs w:val="22"/>
        <w:lang w:eastAsia="en-US"/>
      </w:rPr>
      <w:drawing>
        <wp:anchor distT="0" distB="0" distL="114300" distR="114300" simplePos="0" relativeHeight="251659264" behindDoc="0" locked="0" layoutInCell="1" allowOverlap="1" wp14:anchorId="1E7AA8D7" wp14:editId="6DE568FD">
          <wp:simplePos x="0" y="0"/>
          <wp:positionH relativeFrom="margin">
            <wp:posOffset>-262890</wp:posOffset>
          </wp:positionH>
          <wp:positionV relativeFrom="paragraph">
            <wp:posOffset>-88265</wp:posOffset>
          </wp:positionV>
          <wp:extent cx="1781175" cy="795020"/>
          <wp:effectExtent l="0" t="0" r="0" b="0"/>
          <wp:wrapSquare wrapText="bothSides"/>
          <wp:docPr id="1" name="Obrázok 1" descr="Obrázok, na ktorom je písmo, grafika, snímka obrazovky,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 descr="Obrázok, na ktorom je písmo, grafika, snímka obrazovky, text&#10;&#10;Automaticky generovaný popis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31" r="5411" b="11611"/>
                  <a:stretch/>
                </pic:blipFill>
                <pic:spPr bwMode="auto">
                  <a:xfrm>
                    <a:off x="0" y="0"/>
                    <a:ext cx="1781175" cy="795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6C88">
      <w:rPr>
        <w:rFonts w:asciiTheme="minorHAnsi" w:hAnsiTheme="minorHAnsi" w:cstheme="minorHAnsi"/>
        <w:b/>
        <w:bCs/>
        <w:i/>
        <w:color w:val="2E818A"/>
        <w:sz w:val="22"/>
        <w:szCs w:val="22"/>
      </w:rPr>
      <w:t xml:space="preserve"> </w:t>
    </w:r>
    <w:r w:rsidRPr="00316C88">
      <w:rPr>
        <w:rFonts w:asciiTheme="minorHAnsi" w:hAnsiTheme="minorHAnsi" w:cstheme="minorHAnsi"/>
        <w:b/>
        <w:bCs/>
        <w:i/>
        <w:color w:val="2E818A"/>
        <w:szCs w:val="24"/>
      </w:rPr>
      <w:t xml:space="preserve">GENEXPRESS spol. s </w:t>
    </w:r>
    <w:proofErr w:type="spellStart"/>
    <w:r w:rsidRPr="00316C88">
      <w:rPr>
        <w:rFonts w:asciiTheme="minorHAnsi" w:hAnsiTheme="minorHAnsi" w:cstheme="minorHAnsi"/>
        <w:b/>
        <w:bCs/>
        <w:i/>
        <w:color w:val="2E818A"/>
        <w:szCs w:val="24"/>
      </w:rPr>
      <w:t>r.o</w:t>
    </w:r>
    <w:proofErr w:type="spellEnd"/>
    <w:r w:rsidRPr="00316C88">
      <w:rPr>
        <w:rFonts w:asciiTheme="minorHAnsi" w:hAnsiTheme="minorHAnsi" w:cstheme="minorHAnsi"/>
        <w:i/>
        <w:color w:val="2E818A"/>
        <w:szCs w:val="24"/>
      </w:rPr>
      <w:t>.</w:t>
    </w:r>
    <w:r w:rsidRPr="00316C88">
      <w:rPr>
        <w:rFonts w:asciiTheme="minorHAnsi" w:hAnsiTheme="minorHAnsi" w:cstheme="minorHAnsi"/>
        <w:i/>
        <w:color w:val="2E818A"/>
        <w:szCs w:val="24"/>
        <w:lang w:eastAsia="en-US"/>
      </w:rPr>
      <w:t xml:space="preserve"> </w:t>
    </w:r>
  </w:p>
  <w:p w14:paraId="7846ABB2" w14:textId="77777777" w:rsidR="00D90CB1" w:rsidRPr="00316C88" w:rsidRDefault="00D90CB1" w:rsidP="00D90CB1">
    <w:pPr>
      <w:rPr>
        <w:rFonts w:asciiTheme="minorHAnsi" w:hAnsiTheme="minorHAnsi" w:cstheme="minorHAnsi"/>
        <w:i/>
        <w:color w:val="2E818A"/>
        <w:szCs w:val="24"/>
      </w:rPr>
    </w:pPr>
    <w:r w:rsidRPr="00316C88">
      <w:rPr>
        <w:rFonts w:asciiTheme="minorHAnsi" w:hAnsiTheme="minorHAnsi" w:cstheme="minorHAnsi"/>
        <w:i/>
        <w:color w:val="2E818A"/>
        <w:szCs w:val="24"/>
      </w:rPr>
      <w:t>Laboratórium lekárskej genetiky</w:t>
    </w:r>
  </w:p>
  <w:p w14:paraId="4A35D60E" w14:textId="77777777" w:rsidR="00D90CB1" w:rsidRPr="00316C88" w:rsidRDefault="00D90CB1" w:rsidP="00D90CB1">
    <w:pPr>
      <w:rPr>
        <w:szCs w:val="24"/>
      </w:rPr>
    </w:pPr>
    <w:r w:rsidRPr="00316C88">
      <w:rPr>
        <w:rFonts w:asciiTheme="minorHAnsi" w:hAnsiTheme="minorHAnsi" w:cstheme="minorHAnsi"/>
        <w:i/>
        <w:color w:val="2E818A"/>
        <w:szCs w:val="24"/>
      </w:rPr>
      <w:t>Ilkovičova 6, 842 15 Bratislava</w:t>
    </w:r>
  </w:p>
  <w:p w14:paraId="0E61C3CF" w14:textId="77777777" w:rsidR="00D90CB1" w:rsidRPr="00316C88" w:rsidRDefault="00D90CB1" w:rsidP="00D90CB1">
    <w:pPr>
      <w:pStyle w:val="Hlavika"/>
      <w:rPr>
        <w:sz w:val="16"/>
        <w:szCs w:val="16"/>
      </w:rPr>
    </w:pPr>
  </w:p>
  <w:p w14:paraId="57A1A52E" w14:textId="77777777" w:rsidR="00D90CB1" w:rsidRPr="00316C88" w:rsidRDefault="00D90CB1" w:rsidP="00D90CB1">
    <w:pPr>
      <w:pStyle w:val="Hlavika"/>
      <w:tabs>
        <w:tab w:val="clear" w:pos="9072"/>
      </w:tabs>
      <w:ind w:right="-428"/>
      <w:rPr>
        <w:b/>
        <w:sz w:val="18"/>
        <w:szCs w:val="18"/>
      </w:rPr>
    </w:pPr>
    <w:r w:rsidRPr="00316C88">
      <w:rPr>
        <w:b/>
        <w:sz w:val="18"/>
        <w:szCs w:val="18"/>
      </w:rPr>
      <w:t xml:space="preserve">                                                                                                                </w:t>
    </w:r>
  </w:p>
  <w:p w14:paraId="65371C49" w14:textId="4896BB5D" w:rsidR="008F207B" w:rsidRPr="00316C88" w:rsidRDefault="00D90CB1" w:rsidP="00D90CB1">
    <w:pPr>
      <w:pStyle w:val="Hlavika"/>
      <w:tabs>
        <w:tab w:val="clear" w:pos="9072"/>
      </w:tabs>
      <w:ind w:right="-428"/>
      <w:rPr>
        <w:b/>
        <w:sz w:val="18"/>
        <w:szCs w:val="18"/>
      </w:rPr>
    </w:pPr>
    <w:r w:rsidRPr="00316C88">
      <w:rPr>
        <w:b/>
        <w:sz w:val="18"/>
        <w:szCs w:val="18"/>
      </w:rPr>
      <w:t xml:space="preserve">                                                                                                                                                    </w:t>
    </w:r>
    <w:r w:rsidRPr="00316C88">
      <w:rPr>
        <w:rFonts w:asciiTheme="minorHAnsi" w:hAnsiTheme="minorHAnsi" w:cstheme="minorHAnsi"/>
        <w:b/>
        <w:sz w:val="20"/>
      </w:rPr>
      <w:t xml:space="preserve">Vyšetrenia označené “A” sú akreditované           </w:t>
    </w:r>
  </w:p>
  <w:p w14:paraId="49C8BB68" w14:textId="77777777" w:rsidR="008F207B" w:rsidRPr="00316C88" w:rsidRDefault="008F207B" w:rsidP="008F207B">
    <w:pPr>
      <w:ind w:left="-284" w:right="-286"/>
      <w:jc w:val="center"/>
      <w:rPr>
        <w:rFonts w:ascii="Calibri" w:hAnsi="Calibri" w:cs="Calibri"/>
        <w:b/>
        <w:sz w:val="28"/>
        <w:szCs w:val="28"/>
      </w:rPr>
    </w:pPr>
    <w:r w:rsidRPr="00316C88">
      <w:rPr>
        <w:rFonts w:ascii="Calibri" w:hAnsi="Calibri" w:cs="Calibri"/>
        <w:b/>
        <w:sz w:val="28"/>
        <w:szCs w:val="28"/>
      </w:rPr>
      <w:t>Výsledková správa</w:t>
    </w:r>
  </w:p>
  <w:p w14:paraId="34CA5089" w14:textId="0A572589" w:rsidR="008F207B" w:rsidRPr="00316C88" w:rsidRDefault="008F207B" w:rsidP="008F207B">
    <w:pPr>
      <w:pStyle w:val="Hlavika"/>
      <w:rPr>
        <w:sz w:val="16"/>
        <w:szCs w:val="16"/>
      </w:rPr>
    </w:pPr>
    <w:r w:rsidRPr="00316C88">
      <w:rPr>
        <w:rFonts w:ascii="Calibri" w:hAnsi="Calibri" w:cs="Calibri"/>
        <w:b/>
        <w:sz w:val="28"/>
        <w:szCs w:val="28"/>
      </w:rPr>
      <w:t xml:space="preserve">                                                            č. </w:t>
    </w:r>
    <w:r w:rsidR="0008478A">
      <w:rPr>
        <w:rFonts w:ascii="Calibri" w:hAnsi="Calibri" w:cs="Calibri"/>
        <w:b/>
        <w:sz w:val="28"/>
        <w:szCs w:val="28"/>
      </w:rPr>
      <w:t>XY</w:t>
    </w:r>
    <w:r w:rsidR="006D15C8" w:rsidRPr="00316C88">
      <w:rPr>
        <w:rFonts w:ascii="Calibri" w:hAnsi="Calibri" w:cs="Calibri"/>
        <w:b/>
        <w:sz w:val="28"/>
        <w:szCs w:val="28"/>
      </w:rPr>
      <w:t>/202</w:t>
    </w:r>
    <w:r w:rsidR="007A1EA4">
      <w:rPr>
        <w:rFonts w:ascii="Calibri" w:hAnsi="Calibri" w:cs="Calibri"/>
        <w:b/>
        <w:sz w:val="28"/>
        <w:szCs w:val="28"/>
      </w:rPr>
      <w:t>5</w:t>
    </w:r>
  </w:p>
  <w:p w14:paraId="508063BF" w14:textId="77777777" w:rsidR="008F207B" w:rsidRPr="00316C88" w:rsidRDefault="008F207B" w:rsidP="008F207B">
    <w:pPr>
      <w:pStyle w:val="Hlavika"/>
      <w:rPr>
        <w:sz w:val="16"/>
        <w:szCs w:val="16"/>
      </w:rPr>
    </w:pPr>
  </w:p>
  <w:tbl>
    <w:tblPr>
      <w:tblW w:w="10050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ook w:val="00A0" w:firstRow="1" w:lastRow="0" w:firstColumn="1" w:lastColumn="0" w:noHBand="0" w:noVBand="0"/>
    </w:tblPr>
    <w:tblGrid>
      <w:gridCol w:w="5103"/>
      <w:gridCol w:w="4947"/>
    </w:tblGrid>
    <w:tr w:rsidR="008F207B" w:rsidRPr="00316C88" w14:paraId="78C9BC33" w14:textId="77777777" w:rsidTr="00FC65D8">
      <w:trPr>
        <w:trHeight w:val="673"/>
        <w:jc w:val="center"/>
      </w:trPr>
      <w:tc>
        <w:tcPr>
          <w:tcW w:w="5103" w:type="dxa"/>
          <w:vAlign w:val="center"/>
        </w:tcPr>
        <w:p w14:paraId="687F7744" w14:textId="4C47A696" w:rsidR="008F207B" w:rsidRPr="005439C8" w:rsidRDefault="008F207B" w:rsidP="008F207B">
          <w:pPr>
            <w:rPr>
              <w:rFonts w:asciiTheme="minorHAnsi" w:hAnsiTheme="minorHAnsi" w:cstheme="minorHAnsi"/>
              <w:sz w:val="22"/>
              <w:szCs w:val="22"/>
            </w:rPr>
          </w:pPr>
          <w:r w:rsidRPr="00316C88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Meno </w:t>
          </w:r>
          <w:r w:rsidRPr="00316C88">
            <w:rPr>
              <w:rFonts w:asciiTheme="minorHAnsi" w:hAnsiTheme="minorHAnsi" w:cstheme="minorHAnsi"/>
              <w:b/>
              <w:sz w:val="22"/>
              <w:szCs w:val="22"/>
            </w:rPr>
            <w:t>pacienta</w:t>
          </w:r>
          <w:r w:rsidRPr="00316C88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: </w:t>
          </w:r>
        </w:p>
        <w:p w14:paraId="7D0F6695" w14:textId="0F976BE3" w:rsidR="008F207B" w:rsidRPr="00316C88" w:rsidRDefault="00E42E00" w:rsidP="008F207B">
          <w:pPr>
            <w:rPr>
              <w:rFonts w:asciiTheme="minorHAnsi" w:hAnsiTheme="minorHAnsi" w:cstheme="minorHAnsi"/>
              <w:bCs/>
              <w:sz w:val="22"/>
              <w:szCs w:val="22"/>
            </w:rPr>
          </w:pPr>
          <w:r w:rsidRPr="00316C88">
            <w:rPr>
              <w:rFonts w:asciiTheme="minorHAnsi" w:hAnsiTheme="minorHAnsi" w:cstheme="minorHAnsi"/>
              <w:b/>
              <w:sz w:val="22"/>
              <w:szCs w:val="22"/>
            </w:rPr>
            <w:t>Vyšetrenie</w:t>
          </w:r>
          <w:r w:rsidR="008F207B" w:rsidRPr="00316C88">
            <w:rPr>
              <w:rFonts w:asciiTheme="minorHAnsi" w:hAnsiTheme="minorHAnsi" w:cstheme="minorHAnsi"/>
              <w:b/>
              <w:sz w:val="22"/>
              <w:szCs w:val="22"/>
            </w:rPr>
            <w:t xml:space="preserve">: </w:t>
          </w:r>
          <w:r w:rsidRPr="00316C88">
            <w:rPr>
              <w:rFonts w:asciiTheme="minorHAnsi" w:hAnsiTheme="minorHAnsi" w:cstheme="minorHAnsi"/>
              <w:bCs/>
              <w:sz w:val="22"/>
              <w:szCs w:val="22"/>
            </w:rPr>
            <w:t>a</w:t>
          </w:r>
          <w:r w:rsidRPr="00316C88">
            <w:rPr>
              <w:rFonts w:asciiTheme="minorHAnsi" w:hAnsiTheme="minorHAnsi" w:cstheme="minorHAnsi"/>
              <w:bCs/>
            </w:rPr>
            <w:t xml:space="preserve">nalýza </w:t>
          </w:r>
          <w:r w:rsidRPr="00316C88">
            <w:rPr>
              <w:rFonts w:asciiTheme="minorHAnsi" w:hAnsiTheme="minorHAnsi" w:cstheme="minorHAnsi"/>
              <w:bCs/>
              <w:i/>
              <w:iCs/>
              <w:sz w:val="22"/>
              <w:szCs w:val="22"/>
            </w:rPr>
            <w:t xml:space="preserve">BRCA1 </w:t>
          </w:r>
          <w:r w:rsidRPr="00316C88">
            <w:rPr>
              <w:rFonts w:asciiTheme="minorHAnsi" w:hAnsiTheme="minorHAnsi" w:cstheme="minorHAnsi"/>
              <w:bCs/>
              <w:sz w:val="22"/>
              <w:szCs w:val="22"/>
            </w:rPr>
            <w:t>a</w:t>
          </w:r>
          <w:r w:rsidRPr="00316C88">
            <w:rPr>
              <w:rFonts w:asciiTheme="minorHAnsi" w:hAnsiTheme="minorHAnsi" w:cstheme="minorHAnsi"/>
              <w:bCs/>
              <w:i/>
              <w:iCs/>
              <w:sz w:val="22"/>
              <w:szCs w:val="22"/>
            </w:rPr>
            <w:t xml:space="preserve"> BRCA2</w:t>
          </w:r>
        </w:p>
        <w:p w14:paraId="52DF5E22" w14:textId="145E182E" w:rsidR="008F207B" w:rsidRPr="00316C88" w:rsidRDefault="008F207B" w:rsidP="008F207B">
          <w:pPr>
            <w:ind w:right="-229"/>
            <w:rPr>
              <w:rFonts w:asciiTheme="minorHAnsi" w:hAnsiTheme="minorHAnsi" w:cstheme="minorHAnsi"/>
              <w:sz w:val="22"/>
              <w:szCs w:val="22"/>
            </w:rPr>
          </w:pPr>
          <w:r w:rsidRPr="00316C88">
            <w:rPr>
              <w:rFonts w:asciiTheme="minorHAnsi" w:hAnsiTheme="minorHAnsi" w:cstheme="minorHAnsi"/>
              <w:b/>
              <w:sz w:val="22"/>
              <w:szCs w:val="22"/>
            </w:rPr>
            <w:t>Číslo rodokmeňa:</w:t>
          </w:r>
          <w:r w:rsidRPr="00316C88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88543F" w:rsidRPr="00316C88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772A05" w:rsidRPr="00316C88">
            <w:rPr>
              <w:rFonts w:asciiTheme="minorHAnsi" w:hAnsiTheme="minorHAnsi" w:cstheme="minorHAnsi"/>
              <w:sz w:val="22"/>
              <w:szCs w:val="22"/>
            </w:rPr>
            <w:t>BRCA-</w:t>
          </w:r>
          <w:r w:rsidR="0008478A">
            <w:rPr>
              <w:rFonts w:asciiTheme="minorHAnsi" w:hAnsiTheme="minorHAnsi" w:cstheme="minorHAnsi"/>
              <w:sz w:val="22"/>
              <w:szCs w:val="22"/>
            </w:rPr>
            <w:t>XY</w:t>
          </w:r>
        </w:p>
        <w:p w14:paraId="5E2B2FDE" w14:textId="77777777" w:rsidR="008F207B" w:rsidRPr="00316C88" w:rsidRDefault="008F207B" w:rsidP="008F207B">
          <w:pPr>
            <w:ind w:right="-229"/>
            <w:rPr>
              <w:rFonts w:asciiTheme="minorHAnsi" w:hAnsiTheme="minorHAnsi" w:cstheme="minorHAnsi"/>
              <w:bCs/>
              <w:sz w:val="22"/>
              <w:szCs w:val="22"/>
            </w:rPr>
          </w:pPr>
          <w:r w:rsidRPr="00316C88">
            <w:rPr>
              <w:rFonts w:asciiTheme="minorHAnsi" w:hAnsiTheme="minorHAnsi" w:cstheme="minorHAnsi"/>
              <w:b/>
              <w:sz w:val="22"/>
              <w:szCs w:val="22"/>
            </w:rPr>
            <w:t xml:space="preserve">Typ primárnej vzorky: </w:t>
          </w:r>
          <w:r w:rsidRPr="00316C88">
            <w:rPr>
              <w:rFonts w:asciiTheme="minorHAnsi" w:hAnsiTheme="minorHAnsi" w:cstheme="minorHAnsi"/>
              <w:bCs/>
              <w:sz w:val="22"/>
              <w:szCs w:val="22"/>
            </w:rPr>
            <w:t>periférna krv v EDTA</w:t>
          </w:r>
        </w:p>
        <w:p w14:paraId="39D8389B" w14:textId="7ACCA191" w:rsidR="008F207B" w:rsidRPr="00316C88" w:rsidRDefault="008F207B" w:rsidP="008F207B">
          <w:pPr>
            <w:ind w:right="-286"/>
            <w:rPr>
              <w:rFonts w:asciiTheme="minorHAnsi" w:hAnsiTheme="minorHAnsi" w:cstheme="minorHAnsi"/>
              <w:bCs/>
              <w:sz w:val="22"/>
              <w:szCs w:val="22"/>
            </w:rPr>
          </w:pPr>
          <w:r w:rsidRPr="00316C88">
            <w:rPr>
              <w:rFonts w:asciiTheme="minorHAnsi" w:hAnsiTheme="minorHAnsi" w:cstheme="minorHAnsi"/>
              <w:b/>
              <w:sz w:val="22"/>
              <w:szCs w:val="22"/>
            </w:rPr>
            <w:t xml:space="preserve">Dátum odberu: </w:t>
          </w:r>
          <w:r w:rsidRPr="00316C88">
            <w:rPr>
              <w:rFonts w:asciiTheme="minorHAnsi" w:hAnsiTheme="minorHAnsi" w:cstheme="minorHAnsi"/>
              <w:bCs/>
              <w:sz w:val="22"/>
              <w:szCs w:val="22"/>
            </w:rPr>
            <w:t xml:space="preserve"> </w:t>
          </w:r>
          <w:r w:rsidR="001F3655">
            <w:rPr>
              <w:rFonts w:asciiTheme="minorHAnsi" w:hAnsiTheme="minorHAnsi" w:cstheme="minorHAnsi"/>
              <w:bCs/>
              <w:sz w:val="22"/>
              <w:szCs w:val="22"/>
            </w:rPr>
            <w:t>12</w:t>
          </w:r>
          <w:r w:rsidR="00C51F00" w:rsidRPr="00316C88">
            <w:rPr>
              <w:rFonts w:asciiTheme="minorHAnsi" w:hAnsiTheme="minorHAnsi" w:cstheme="minorHAnsi"/>
              <w:bCs/>
              <w:sz w:val="22"/>
              <w:szCs w:val="22"/>
            </w:rPr>
            <w:t>.</w:t>
          </w:r>
          <w:r w:rsidR="001F3655">
            <w:rPr>
              <w:rFonts w:asciiTheme="minorHAnsi" w:hAnsiTheme="minorHAnsi" w:cstheme="minorHAnsi"/>
              <w:bCs/>
              <w:sz w:val="22"/>
              <w:szCs w:val="22"/>
            </w:rPr>
            <w:t>9</w:t>
          </w:r>
          <w:r w:rsidRPr="00316C88">
            <w:rPr>
              <w:rFonts w:asciiTheme="minorHAnsi" w:hAnsiTheme="minorHAnsi" w:cstheme="minorHAnsi"/>
              <w:bCs/>
              <w:sz w:val="22"/>
              <w:szCs w:val="22"/>
            </w:rPr>
            <w:t>.202</w:t>
          </w:r>
          <w:r w:rsidR="001F3655">
            <w:rPr>
              <w:rFonts w:asciiTheme="minorHAnsi" w:hAnsiTheme="minorHAnsi" w:cstheme="minorHAnsi"/>
              <w:bCs/>
              <w:sz w:val="22"/>
              <w:szCs w:val="22"/>
            </w:rPr>
            <w:t>5</w:t>
          </w:r>
        </w:p>
      </w:tc>
      <w:tc>
        <w:tcPr>
          <w:tcW w:w="4947" w:type="dxa"/>
          <w:vAlign w:val="center"/>
        </w:tcPr>
        <w:p w14:paraId="37006DCC" w14:textId="78D2501C" w:rsidR="008F207B" w:rsidRPr="001F3655" w:rsidRDefault="008F207B" w:rsidP="008F207B">
          <w:pPr>
            <w:rPr>
              <w:rFonts w:asciiTheme="minorHAnsi" w:hAnsiTheme="minorHAnsi" w:cstheme="minorHAnsi"/>
              <w:sz w:val="22"/>
              <w:szCs w:val="22"/>
            </w:rPr>
          </w:pPr>
          <w:r w:rsidRPr="00316C88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  Rodné číslo:</w:t>
          </w:r>
          <w:r w:rsidR="005B79E4" w:rsidRPr="00316C88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</w:t>
          </w:r>
        </w:p>
        <w:p w14:paraId="2680FCA2" w14:textId="3758333D" w:rsidR="008F207B" w:rsidRPr="005439C8" w:rsidRDefault="008F207B" w:rsidP="008F207B">
          <w:pPr>
            <w:rPr>
              <w:rFonts w:asciiTheme="minorHAnsi" w:hAnsiTheme="minorHAnsi" w:cstheme="minorHAnsi"/>
              <w:sz w:val="22"/>
              <w:szCs w:val="22"/>
            </w:rPr>
          </w:pPr>
          <w:r w:rsidRPr="00316C88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  Adresa: </w:t>
          </w:r>
        </w:p>
        <w:p w14:paraId="3D689E4E" w14:textId="547F2411" w:rsidR="008F207B" w:rsidRPr="00316C88" w:rsidRDefault="008F207B" w:rsidP="008F207B">
          <w:pPr>
            <w:rPr>
              <w:rFonts w:asciiTheme="minorHAnsi" w:hAnsiTheme="minorHAnsi" w:cstheme="minorHAnsi"/>
              <w:sz w:val="22"/>
              <w:szCs w:val="22"/>
            </w:rPr>
          </w:pPr>
          <w:r w:rsidRPr="00316C88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  Poisťovňa: </w:t>
          </w:r>
          <w:r w:rsidR="00772A05" w:rsidRPr="00316C88">
            <w:rPr>
              <w:rFonts w:asciiTheme="minorHAnsi" w:hAnsiTheme="minorHAnsi" w:cstheme="minorHAnsi"/>
              <w:sz w:val="22"/>
              <w:szCs w:val="22"/>
            </w:rPr>
            <w:t>samoplatca</w:t>
          </w:r>
        </w:p>
        <w:p w14:paraId="718DECCD" w14:textId="0291512F" w:rsidR="008F207B" w:rsidRPr="00316C88" w:rsidRDefault="008F207B" w:rsidP="008F207B">
          <w:pPr>
            <w:ind w:right="-286"/>
            <w:rPr>
              <w:rFonts w:asciiTheme="minorHAnsi" w:hAnsiTheme="minorHAnsi" w:cstheme="minorHAnsi"/>
              <w:bCs/>
              <w:sz w:val="22"/>
              <w:szCs w:val="22"/>
            </w:rPr>
          </w:pPr>
          <w:r w:rsidRPr="00316C88">
            <w:rPr>
              <w:rFonts w:asciiTheme="minorHAnsi" w:hAnsiTheme="minorHAnsi" w:cstheme="minorHAnsi"/>
              <w:b/>
              <w:sz w:val="22"/>
              <w:szCs w:val="22"/>
            </w:rPr>
            <w:t xml:space="preserve">  </w:t>
          </w:r>
        </w:p>
        <w:p w14:paraId="6CC265D6" w14:textId="4F1B02BA" w:rsidR="008F207B" w:rsidRPr="00316C88" w:rsidRDefault="008F207B" w:rsidP="008F207B">
          <w:pPr>
            <w:rPr>
              <w:rFonts w:asciiTheme="minorHAnsi" w:hAnsiTheme="minorHAnsi" w:cstheme="minorHAnsi"/>
              <w:bCs/>
              <w:sz w:val="22"/>
              <w:szCs w:val="22"/>
            </w:rPr>
          </w:pPr>
          <w:r w:rsidRPr="00316C88">
            <w:rPr>
              <w:rFonts w:asciiTheme="minorHAnsi" w:hAnsiTheme="minorHAnsi" w:cstheme="minorHAnsi"/>
              <w:b/>
              <w:sz w:val="22"/>
              <w:szCs w:val="22"/>
            </w:rPr>
            <w:t xml:space="preserve">   Dátum príjmu: </w:t>
          </w:r>
          <w:r w:rsidR="001F3655" w:rsidRPr="001F3655">
            <w:rPr>
              <w:rFonts w:asciiTheme="minorHAnsi" w:hAnsiTheme="minorHAnsi" w:cstheme="minorHAnsi"/>
              <w:bCs/>
              <w:sz w:val="22"/>
              <w:szCs w:val="22"/>
            </w:rPr>
            <w:t>12</w:t>
          </w:r>
          <w:r w:rsidR="00C51F00" w:rsidRPr="00316C88">
            <w:rPr>
              <w:rFonts w:asciiTheme="minorHAnsi" w:hAnsiTheme="minorHAnsi" w:cstheme="minorHAnsi"/>
              <w:bCs/>
              <w:sz w:val="22"/>
              <w:szCs w:val="22"/>
            </w:rPr>
            <w:t>.</w:t>
          </w:r>
          <w:r w:rsidR="001F3655">
            <w:rPr>
              <w:rFonts w:asciiTheme="minorHAnsi" w:hAnsiTheme="minorHAnsi" w:cstheme="minorHAnsi"/>
              <w:bCs/>
              <w:sz w:val="22"/>
              <w:szCs w:val="22"/>
            </w:rPr>
            <w:t>9</w:t>
          </w:r>
          <w:r w:rsidR="00D604C1" w:rsidRPr="00316C88">
            <w:rPr>
              <w:rFonts w:asciiTheme="minorHAnsi" w:hAnsiTheme="minorHAnsi" w:cstheme="minorHAnsi"/>
              <w:bCs/>
              <w:sz w:val="22"/>
              <w:szCs w:val="22"/>
            </w:rPr>
            <w:t>.202</w:t>
          </w:r>
          <w:r w:rsidR="001F3655">
            <w:rPr>
              <w:rFonts w:asciiTheme="minorHAnsi" w:hAnsiTheme="minorHAnsi" w:cstheme="minorHAnsi"/>
              <w:bCs/>
              <w:sz w:val="22"/>
              <w:szCs w:val="22"/>
            </w:rPr>
            <w:t>5</w:t>
          </w:r>
        </w:p>
      </w:tc>
    </w:tr>
  </w:tbl>
  <w:p w14:paraId="416CE5A5" w14:textId="77777777" w:rsidR="003E7383" w:rsidRPr="00316C88" w:rsidRDefault="003E7383">
    <w:pPr>
      <w:pStyle w:val="Hlavika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3431"/>
    <w:multiLevelType w:val="hybridMultilevel"/>
    <w:tmpl w:val="2ECEE90C"/>
    <w:lvl w:ilvl="0" w:tplc="1FAA2C56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654" w:hanging="360"/>
      </w:pPr>
    </w:lvl>
    <w:lvl w:ilvl="2" w:tplc="041B001B" w:tentative="1">
      <w:start w:val="1"/>
      <w:numFmt w:val="lowerRoman"/>
      <w:lvlText w:val="%3."/>
      <w:lvlJc w:val="right"/>
      <w:pPr>
        <w:ind w:left="1374" w:hanging="180"/>
      </w:pPr>
    </w:lvl>
    <w:lvl w:ilvl="3" w:tplc="041B000F" w:tentative="1">
      <w:start w:val="1"/>
      <w:numFmt w:val="decimal"/>
      <w:lvlText w:val="%4."/>
      <w:lvlJc w:val="left"/>
      <w:pPr>
        <w:ind w:left="2094" w:hanging="360"/>
      </w:pPr>
    </w:lvl>
    <w:lvl w:ilvl="4" w:tplc="041B0019" w:tentative="1">
      <w:start w:val="1"/>
      <w:numFmt w:val="lowerLetter"/>
      <w:lvlText w:val="%5."/>
      <w:lvlJc w:val="left"/>
      <w:pPr>
        <w:ind w:left="2814" w:hanging="360"/>
      </w:pPr>
    </w:lvl>
    <w:lvl w:ilvl="5" w:tplc="041B001B" w:tentative="1">
      <w:start w:val="1"/>
      <w:numFmt w:val="lowerRoman"/>
      <w:lvlText w:val="%6."/>
      <w:lvlJc w:val="right"/>
      <w:pPr>
        <w:ind w:left="3534" w:hanging="180"/>
      </w:pPr>
    </w:lvl>
    <w:lvl w:ilvl="6" w:tplc="041B000F" w:tentative="1">
      <w:start w:val="1"/>
      <w:numFmt w:val="decimal"/>
      <w:lvlText w:val="%7."/>
      <w:lvlJc w:val="left"/>
      <w:pPr>
        <w:ind w:left="4254" w:hanging="360"/>
      </w:pPr>
    </w:lvl>
    <w:lvl w:ilvl="7" w:tplc="041B0019" w:tentative="1">
      <w:start w:val="1"/>
      <w:numFmt w:val="lowerLetter"/>
      <w:lvlText w:val="%8."/>
      <w:lvlJc w:val="left"/>
      <w:pPr>
        <w:ind w:left="4974" w:hanging="360"/>
      </w:pPr>
    </w:lvl>
    <w:lvl w:ilvl="8" w:tplc="041B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79737439"/>
    <w:multiLevelType w:val="hybridMultilevel"/>
    <w:tmpl w:val="0DDAB620"/>
    <w:lvl w:ilvl="0" w:tplc="69287A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9300744">
    <w:abstractNumId w:val="1"/>
  </w:num>
  <w:num w:numId="2" w16cid:durableId="944076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454"/>
    <w:rsid w:val="000037B3"/>
    <w:rsid w:val="00014F8D"/>
    <w:rsid w:val="00021322"/>
    <w:rsid w:val="00022E65"/>
    <w:rsid w:val="00024BDB"/>
    <w:rsid w:val="0003082E"/>
    <w:rsid w:val="00034E30"/>
    <w:rsid w:val="00036C08"/>
    <w:rsid w:val="000408E4"/>
    <w:rsid w:val="00050DCE"/>
    <w:rsid w:val="00052753"/>
    <w:rsid w:val="00054475"/>
    <w:rsid w:val="00060C66"/>
    <w:rsid w:val="0006325D"/>
    <w:rsid w:val="0006394E"/>
    <w:rsid w:val="00066391"/>
    <w:rsid w:val="000663FB"/>
    <w:rsid w:val="00070AED"/>
    <w:rsid w:val="000812BF"/>
    <w:rsid w:val="0008478A"/>
    <w:rsid w:val="00086363"/>
    <w:rsid w:val="00094E8B"/>
    <w:rsid w:val="000B1814"/>
    <w:rsid w:val="000B5F5E"/>
    <w:rsid w:val="000C0DBB"/>
    <w:rsid w:val="000C2FDE"/>
    <w:rsid w:val="000C39CE"/>
    <w:rsid w:val="000C55AC"/>
    <w:rsid w:val="000E41BC"/>
    <w:rsid w:val="000E6245"/>
    <w:rsid w:val="000F4D67"/>
    <w:rsid w:val="00100EE2"/>
    <w:rsid w:val="00103066"/>
    <w:rsid w:val="00103273"/>
    <w:rsid w:val="00106DAE"/>
    <w:rsid w:val="00107EF4"/>
    <w:rsid w:val="0011786A"/>
    <w:rsid w:val="00117FB6"/>
    <w:rsid w:val="0013324C"/>
    <w:rsid w:val="00134C0C"/>
    <w:rsid w:val="001436E8"/>
    <w:rsid w:val="00145677"/>
    <w:rsid w:val="00152719"/>
    <w:rsid w:val="00155A1B"/>
    <w:rsid w:val="00156E37"/>
    <w:rsid w:val="00162FEA"/>
    <w:rsid w:val="001660F3"/>
    <w:rsid w:val="00176E2B"/>
    <w:rsid w:val="001822D8"/>
    <w:rsid w:val="001931A6"/>
    <w:rsid w:val="00194F6D"/>
    <w:rsid w:val="001B4BB9"/>
    <w:rsid w:val="001C4756"/>
    <w:rsid w:val="001F3655"/>
    <w:rsid w:val="002021F3"/>
    <w:rsid w:val="002127E3"/>
    <w:rsid w:val="00224D14"/>
    <w:rsid w:val="00243305"/>
    <w:rsid w:val="002436A7"/>
    <w:rsid w:val="002466AD"/>
    <w:rsid w:val="00246912"/>
    <w:rsid w:val="00256F47"/>
    <w:rsid w:val="00260A8A"/>
    <w:rsid w:val="00267F5D"/>
    <w:rsid w:val="00270A82"/>
    <w:rsid w:val="002876D1"/>
    <w:rsid w:val="00287C64"/>
    <w:rsid w:val="00292D87"/>
    <w:rsid w:val="0029419E"/>
    <w:rsid w:val="00294862"/>
    <w:rsid w:val="002A4937"/>
    <w:rsid w:val="002B5561"/>
    <w:rsid w:val="002C0B3C"/>
    <w:rsid w:val="002C13F7"/>
    <w:rsid w:val="002C4778"/>
    <w:rsid w:val="002C6C2D"/>
    <w:rsid w:val="002D1F8B"/>
    <w:rsid w:val="002D36E4"/>
    <w:rsid w:val="002D5241"/>
    <w:rsid w:val="002D5A86"/>
    <w:rsid w:val="002D6027"/>
    <w:rsid w:val="002F2044"/>
    <w:rsid w:val="002F477C"/>
    <w:rsid w:val="002F4CC2"/>
    <w:rsid w:val="00303416"/>
    <w:rsid w:val="00305247"/>
    <w:rsid w:val="00305731"/>
    <w:rsid w:val="00306E0F"/>
    <w:rsid w:val="00307441"/>
    <w:rsid w:val="00313D9D"/>
    <w:rsid w:val="00314361"/>
    <w:rsid w:val="00316C88"/>
    <w:rsid w:val="00322AB4"/>
    <w:rsid w:val="00330D4B"/>
    <w:rsid w:val="003457B2"/>
    <w:rsid w:val="0035026B"/>
    <w:rsid w:val="00352F3C"/>
    <w:rsid w:val="00357A2E"/>
    <w:rsid w:val="00362455"/>
    <w:rsid w:val="0036445A"/>
    <w:rsid w:val="00372EE9"/>
    <w:rsid w:val="00373BD7"/>
    <w:rsid w:val="00391355"/>
    <w:rsid w:val="003A1433"/>
    <w:rsid w:val="003A6A97"/>
    <w:rsid w:val="003A708D"/>
    <w:rsid w:val="003B603F"/>
    <w:rsid w:val="003C4C77"/>
    <w:rsid w:val="003D5C0F"/>
    <w:rsid w:val="003E2EEB"/>
    <w:rsid w:val="003E3512"/>
    <w:rsid w:val="003E3D71"/>
    <w:rsid w:val="003E7383"/>
    <w:rsid w:val="003E79BA"/>
    <w:rsid w:val="003F3D47"/>
    <w:rsid w:val="003F6BB2"/>
    <w:rsid w:val="0040069A"/>
    <w:rsid w:val="0040413F"/>
    <w:rsid w:val="004065C4"/>
    <w:rsid w:val="00407BDF"/>
    <w:rsid w:val="004108B6"/>
    <w:rsid w:val="004118B9"/>
    <w:rsid w:val="00411A0B"/>
    <w:rsid w:val="00411DB9"/>
    <w:rsid w:val="004155BF"/>
    <w:rsid w:val="00420AAB"/>
    <w:rsid w:val="00425FF0"/>
    <w:rsid w:val="004269A0"/>
    <w:rsid w:val="004274C5"/>
    <w:rsid w:val="00431927"/>
    <w:rsid w:val="00433269"/>
    <w:rsid w:val="00440046"/>
    <w:rsid w:val="0044633B"/>
    <w:rsid w:val="004553E0"/>
    <w:rsid w:val="0045663B"/>
    <w:rsid w:val="00462B5D"/>
    <w:rsid w:val="00466B61"/>
    <w:rsid w:val="00470925"/>
    <w:rsid w:val="004772BC"/>
    <w:rsid w:val="00477EC3"/>
    <w:rsid w:val="00480723"/>
    <w:rsid w:val="004837CE"/>
    <w:rsid w:val="004841C9"/>
    <w:rsid w:val="004864EF"/>
    <w:rsid w:val="004953CC"/>
    <w:rsid w:val="004973E9"/>
    <w:rsid w:val="00497AA5"/>
    <w:rsid w:val="004B03C0"/>
    <w:rsid w:val="004B29D0"/>
    <w:rsid w:val="004B68E9"/>
    <w:rsid w:val="004B7A59"/>
    <w:rsid w:val="004C1297"/>
    <w:rsid w:val="004C4F9E"/>
    <w:rsid w:val="004D38C8"/>
    <w:rsid w:val="004D6570"/>
    <w:rsid w:val="004E3C78"/>
    <w:rsid w:val="004E50B7"/>
    <w:rsid w:val="004E7D59"/>
    <w:rsid w:val="004F2320"/>
    <w:rsid w:val="004F2480"/>
    <w:rsid w:val="004F4AC9"/>
    <w:rsid w:val="004F7417"/>
    <w:rsid w:val="00502EAF"/>
    <w:rsid w:val="005223FB"/>
    <w:rsid w:val="005227E4"/>
    <w:rsid w:val="00527043"/>
    <w:rsid w:val="005272F1"/>
    <w:rsid w:val="00530048"/>
    <w:rsid w:val="005312E3"/>
    <w:rsid w:val="005351D4"/>
    <w:rsid w:val="005369DB"/>
    <w:rsid w:val="00536EE7"/>
    <w:rsid w:val="00540BC5"/>
    <w:rsid w:val="0054200D"/>
    <w:rsid w:val="00542DC0"/>
    <w:rsid w:val="005439C8"/>
    <w:rsid w:val="00543EA5"/>
    <w:rsid w:val="00555033"/>
    <w:rsid w:val="00563B52"/>
    <w:rsid w:val="00571A28"/>
    <w:rsid w:val="0057365B"/>
    <w:rsid w:val="0057572A"/>
    <w:rsid w:val="00575736"/>
    <w:rsid w:val="00587F16"/>
    <w:rsid w:val="00592675"/>
    <w:rsid w:val="0059724A"/>
    <w:rsid w:val="005A09D0"/>
    <w:rsid w:val="005A4830"/>
    <w:rsid w:val="005A62EE"/>
    <w:rsid w:val="005B031A"/>
    <w:rsid w:val="005B0C1B"/>
    <w:rsid w:val="005B1336"/>
    <w:rsid w:val="005B3E8E"/>
    <w:rsid w:val="005B79E4"/>
    <w:rsid w:val="005C3334"/>
    <w:rsid w:val="005C422C"/>
    <w:rsid w:val="005C74FD"/>
    <w:rsid w:val="005D581B"/>
    <w:rsid w:val="005D7D18"/>
    <w:rsid w:val="005F2F23"/>
    <w:rsid w:val="005F68D0"/>
    <w:rsid w:val="00601BF4"/>
    <w:rsid w:val="00606C88"/>
    <w:rsid w:val="0061456A"/>
    <w:rsid w:val="006171E0"/>
    <w:rsid w:val="006322F3"/>
    <w:rsid w:val="00632BC3"/>
    <w:rsid w:val="00646DA7"/>
    <w:rsid w:val="00647F31"/>
    <w:rsid w:val="006529B9"/>
    <w:rsid w:val="006530E1"/>
    <w:rsid w:val="0065320F"/>
    <w:rsid w:val="00656F17"/>
    <w:rsid w:val="006703C6"/>
    <w:rsid w:val="00670D1C"/>
    <w:rsid w:val="00674F8A"/>
    <w:rsid w:val="00675E33"/>
    <w:rsid w:val="00680A2A"/>
    <w:rsid w:val="00681BFB"/>
    <w:rsid w:val="00682AAE"/>
    <w:rsid w:val="006841E9"/>
    <w:rsid w:val="006865BE"/>
    <w:rsid w:val="00691B34"/>
    <w:rsid w:val="00696E22"/>
    <w:rsid w:val="006B0D05"/>
    <w:rsid w:val="006B457E"/>
    <w:rsid w:val="006B4AA8"/>
    <w:rsid w:val="006B56D4"/>
    <w:rsid w:val="006B6709"/>
    <w:rsid w:val="006B6E1C"/>
    <w:rsid w:val="006D11E1"/>
    <w:rsid w:val="006D15C8"/>
    <w:rsid w:val="006D3F64"/>
    <w:rsid w:val="006D652D"/>
    <w:rsid w:val="006D6E03"/>
    <w:rsid w:val="006D74D1"/>
    <w:rsid w:val="006F5B8B"/>
    <w:rsid w:val="0070394C"/>
    <w:rsid w:val="007043D4"/>
    <w:rsid w:val="0070642D"/>
    <w:rsid w:val="00707045"/>
    <w:rsid w:val="007201F8"/>
    <w:rsid w:val="0072052A"/>
    <w:rsid w:val="00727FF8"/>
    <w:rsid w:val="00737E24"/>
    <w:rsid w:val="00740888"/>
    <w:rsid w:val="00743928"/>
    <w:rsid w:val="00743F6B"/>
    <w:rsid w:val="00744307"/>
    <w:rsid w:val="00753634"/>
    <w:rsid w:val="007555FC"/>
    <w:rsid w:val="007558FD"/>
    <w:rsid w:val="00756BEA"/>
    <w:rsid w:val="00756D28"/>
    <w:rsid w:val="00772A05"/>
    <w:rsid w:val="00782301"/>
    <w:rsid w:val="00793C1D"/>
    <w:rsid w:val="007A06E2"/>
    <w:rsid w:val="007A1EA4"/>
    <w:rsid w:val="007D070A"/>
    <w:rsid w:val="007D43BC"/>
    <w:rsid w:val="007D7B24"/>
    <w:rsid w:val="007E21D7"/>
    <w:rsid w:val="007E5228"/>
    <w:rsid w:val="007E5DBA"/>
    <w:rsid w:val="007E6A1A"/>
    <w:rsid w:val="007E7879"/>
    <w:rsid w:val="007F50D5"/>
    <w:rsid w:val="007F73F5"/>
    <w:rsid w:val="00813503"/>
    <w:rsid w:val="00816C5B"/>
    <w:rsid w:val="0082523A"/>
    <w:rsid w:val="008266C3"/>
    <w:rsid w:val="00853551"/>
    <w:rsid w:val="00853A95"/>
    <w:rsid w:val="00853D8F"/>
    <w:rsid w:val="0085521B"/>
    <w:rsid w:val="0085594F"/>
    <w:rsid w:val="00860161"/>
    <w:rsid w:val="00863F06"/>
    <w:rsid w:val="00875393"/>
    <w:rsid w:val="00881352"/>
    <w:rsid w:val="0088543F"/>
    <w:rsid w:val="008874CE"/>
    <w:rsid w:val="008A4940"/>
    <w:rsid w:val="008A73D9"/>
    <w:rsid w:val="008B3B50"/>
    <w:rsid w:val="008C08DF"/>
    <w:rsid w:val="008C5B5B"/>
    <w:rsid w:val="008C5BA9"/>
    <w:rsid w:val="008D495D"/>
    <w:rsid w:val="008E1433"/>
    <w:rsid w:val="008E753E"/>
    <w:rsid w:val="008F207B"/>
    <w:rsid w:val="008F6FCD"/>
    <w:rsid w:val="00900995"/>
    <w:rsid w:val="00907D59"/>
    <w:rsid w:val="00913B58"/>
    <w:rsid w:val="00922F9C"/>
    <w:rsid w:val="00923959"/>
    <w:rsid w:val="0094337C"/>
    <w:rsid w:val="00945BAB"/>
    <w:rsid w:val="009513FD"/>
    <w:rsid w:val="0095239A"/>
    <w:rsid w:val="009579D5"/>
    <w:rsid w:val="00961C90"/>
    <w:rsid w:val="00967080"/>
    <w:rsid w:val="00971771"/>
    <w:rsid w:val="00973406"/>
    <w:rsid w:val="00982310"/>
    <w:rsid w:val="00982A7E"/>
    <w:rsid w:val="0098484A"/>
    <w:rsid w:val="009A3F10"/>
    <w:rsid w:val="009B7457"/>
    <w:rsid w:val="009C2966"/>
    <w:rsid w:val="009C7DD3"/>
    <w:rsid w:val="009E3D6F"/>
    <w:rsid w:val="009E4A8D"/>
    <w:rsid w:val="009F3776"/>
    <w:rsid w:val="009F4E80"/>
    <w:rsid w:val="009F5176"/>
    <w:rsid w:val="009F56A4"/>
    <w:rsid w:val="009F68E2"/>
    <w:rsid w:val="00A03ECB"/>
    <w:rsid w:val="00A34F7D"/>
    <w:rsid w:val="00A4286D"/>
    <w:rsid w:val="00A431A8"/>
    <w:rsid w:val="00A469D2"/>
    <w:rsid w:val="00A478C2"/>
    <w:rsid w:val="00A61B2A"/>
    <w:rsid w:val="00A6248C"/>
    <w:rsid w:val="00A76A1E"/>
    <w:rsid w:val="00A851F6"/>
    <w:rsid w:val="00A9022C"/>
    <w:rsid w:val="00A95181"/>
    <w:rsid w:val="00A95600"/>
    <w:rsid w:val="00A9596F"/>
    <w:rsid w:val="00A95D1C"/>
    <w:rsid w:val="00AA5CBA"/>
    <w:rsid w:val="00AB2930"/>
    <w:rsid w:val="00AB2B61"/>
    <w:rsid w:val="00AC5685"/>
    <w:rsid w:val="00AC5B28"/>
    <w:rsid w:val="00AC6E98"/>
    <w:rsid w:val="00AD0D68"/>
    <w:rsid w:val="00AE0E37"/>
    <w:rsid w:val="00AE4E8A"/>
    <w:rsid w:val="00AF0B9B"/>
    <w:rsid w:val="00AF50CF"/>
    <w:rsid w:val="00B06166"/>
    <w:rsid w:val="00B13C98"/>
    <w:rsid w:val="00B17033"/>
    <w:rsid w:val="00B17FC6"/>
    <w:rsid w:val="00B219EA"/>
    <w:rsid w:val="00B31915"/>
    <w:rsid w:val="00B31AAB"/>
    <w:rsid w:val="00B328E3"/>
    <w:rsid w:val="00B33454"/>
    <w:rsid w:val="00B4135F"/>
    <w:rsid w:val="00B43F8E"/>
    <w:rsid w:val="00B44D79"/>
    <w:rsid w:val="00B56CC2"/>
    <w:rsid w:val="00B57C36"/>
    <w:rsid w:val="00B61F48"/>
    <w:rsid w:val="00B64600"/>
    <w:rsid w:val="00B657FF"/>
    <w:rsid w:val="00B81752"/>
    <w:rsid w:val="00B973B0"/>
    <w:rsid w:val="00BA6D15"/>
    <w:rsid w:val="00BB227E"/>
    <w:rsid w:val="00BB5778"/>
    <w:rsid w:val="00BB5C1B"/>
    <w:rsid w:val="00BB6022"/>
    <w:rsid w:val="00BC76DA"/>
    <w:rsid w:val="00BD4F1F"/>
    <w:rsid w:val="00BE3747"/>
    <w:rsid w:val="00BE3A87"/>
    <w:rsid w:val="00BF3205"/>
    <w:rsid w:val="00C038B3"/>
    <w:rsid w:val="00C04C7E"/>
    <w:rsid w:val="00C1349C"/>
    <w:rsid w:val="00C20F78"/>
    <w:rsid w:val="00C26B6C"/>
    <w:rsid w:val="00C308B7"/>
    <w:rsid w:val="00C325C8"/>
    <w:rsid w:val="00C36ECA"/>
    <w:rsid w:val="00C4241D"/>
    <w:rsid w:val="00C51F00"/>
    <w:rsid w:val="00C54BD5"/>
    <w:rsid w:val="00C63BBE"/>
    <w:rsid w:val="00C82363"/>
    <w:rsid w:val="00C91193"/>
    <w:rsid w:val="00C929EA"/>
    <w:rsid w:val="00C9761E"/>
    <w:rsid w:val="00CA773A"/>
    <w:rsid w:val="00CB0838"/>
    <w:rsid w:val="00CB1868"/>
    <w:rsid w:val="00CB4D70"/>
    <w:rsid w:val="00CB58C0"/>
    <w:rsid w:val="00CC42A7"/>
    <w:rsid w:val="00CC69F8"/>
    <w:rsid w:val="00CC758F"/>
    <w:rsid w:val="00CD0529"/>
    <w:rsid w:val="00CD4B89"/>
    <w:rsid w:val="00CE2E98"/>
    <w:rsid w:val="00CF3151"/>
    <w:rsid w:val="00CF33EF"/>
    <w:rsid w:val="00CF4CBC"/>
    <w:rsid w:val="00D076F7"/>
    <w:rsid w:val="00D177E1"/>
    <w:rsid w:val="00D241F7"/>
    <w:rsid w:val="00D273C2"/>
    <w:rsid w:val="00D44C09"/>
    <w:rsid w:val="00D46E40"/>
    <w:rsid w:val="00D539B7"/>
    <w:rsid w:val="00D604C1"/>
    <w:rsid w:val="00D7061D"/>
    <w:rsid w:val="00D709EC"/>
    <w:rsid w:val="00D7376A"/>
    <w:rsid w:val="00D75F0A"/>
    <w:rsid w:val="00D80575"/>
    <w:rsid w:val="00D81947"/>
    <w:rsid w:val="00D82C2D"/>
    <w:rsid w:val="00D878B3"/>
    <w:rsid w:val="00D900FE"/>
    <w:rsid w:val="00D90CB1"/>
    <w:rsid w:val="00D942F9"/>
    <w:rsid w:val="00D97D48"/>
    <w:rsid w:val="00DA1A6B"/>
    <w:rsid w:val="00DB111B"/>
    <w:rsid w:val="00DB1C9C"/>
    <w:rsid w:val="00DC020D"/>
    <w:rsid w:val="00DC0442"/>
    <w:rsid w:val="00DE2FC0"/>
    <w:rsid w:val="00DE33D1"/>
    <w:rsid w:val="00DE400D"/>
    <w:rsid w:val="00DE7F73"/>
    <w:rsid w:val="00DF3BC1"/>
    <w:rsid w:val="00DF6A7B"/>
    <w:rsid w:val="00E004AA"/>
    <w:rsid w:val="00E028CE"/>
    <w:rsid w:val="00E054CF"/>
    <w:rsid w:val="00E07501"/>
    <w:rsid w:val="00E11711"/>
    <w:rsid w:val="00E12FF1"/>
    <w:rsid w:val="00E14428"/>
    <w:rsid w:val="00E23567"/>
    <w:rsid w:val="00E27D77"/>
    <w:rsid w:val="00E3668A"/>
    <w:rsid w:val="00E36AF4"/>
    <w:rsid w:val="00E42E00"/>
    <w:rsid w:val="00E56734"/>
    <w:rsid w:val="00E67115"/>
    <w:rsid w:val="00E7470D"/>
    <w:rsid w:val="00E8205F"/>
    <w:rsid w:val="00E861A4"/>
    <w:rsid w:val="00E9201E"/>
    <w:rsid w:val="00E9419C"/>
    <w:rsid w:val="00E97D5A"/>
    <w:rsid w:val="00EA1346"/>
    <w:rsid w:val="00EA43FF"/>
    <w:rsid w:val="00EA53DF"/>
    <w:rsid w:val="00EB2B2C"/>
    <w:rsid w:val="00EB4239"/>
    <w:rsid w:val="00EB532F"/>
    <w:rsid w:val="00EB7C3B"/>
    <w:rsid w:val="00EC0317"/>
    <w:rsid w:val="00EC0579"/>
    <w:rsid w:val="00EC2A55"/>
    <w:rsid w:val="00EC6289"/>
    <w:rsid w:val="00ED0DC9"/>
    <w:rsid w:val="00ED27A9"/>
    <w:rsid w:val="00ED6023"/>
    <w:rsid w:val="00ED742A"/>
    <w:rsid w:val="00EE467D"/>
    <w:rsid w:val="00EF4064"/>
    <w:rsid w:val="00F01D3C"/>
    <w:rsid w:val="00F04C64"/>
    <w:rsid w:val="00F05C50"/>
    <w:rsid w:val="00F12D19"/>
    <w:rsid w:val="00F232E1"/>
    <w:rsid w:val="00F26868"/>
    <w:rsid w:val="00F3444A"/>
    <w:rsid w:val="00F3571F"/>
    <w:rsid w:val="00F36C23"/>
    <w:rsid w:val="00F37A4D"/>
    <w:rsid w:val="00F430FF"/>
    <w:rsid w:val="00F44476"/>
    <w:rsid w:val="00F4695D"/>
    <w:rsid w:val="00F51C92"/>
    <w:rsid w:val="00F5368E"/>
    <w:rsid w:val="00F5440D"/>
    <w:rsid w:val="00F67CA8"/>
    <w:rsid w:val="00F7463A"/>
    <w:rsid w:val="00F8452A"/>
    <w:rsid w:val="00F937B1"/>
    <w:rsid w:val="00FB3EC1"/>
    <w:rsid w:val="00FC3EAE"/>
    <w:rsid w:val="00FC5F25"/>
    <w:rsid w:val="00FC711C"/>
    <w:rsid w:val="00FD0697"/>
    <w:rsid w:val="00FD0F2D"/>
    <w:rsid w:val="00FD49BB"/>
    <w:rsid w:val="00FE0C5E"/>
    <w:rsid w:val="00FE3308"/>
    <w:rsid w:val="00FE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9E427E"/>
  <w15:chartTrackingRefBased/>
  <w15:docId w15:val="{E7991345-0433-4115-BB0A-EF7CE28FD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alEEW" w:eastAsia="AralEEW" w:hAnsi="AralEEW" w:cs="AralEEW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B33454"/>
    <w:pPr>
      <w:overflowPunct w:val="0"/>
      <w:autoSpaceDE w:val="0"/>
      <w:autoSpaceDN w:val="0"/>
      <w:adjustRightInd w:val="0"/>
      <w:textAlignment w:val="baseline"/>
    </w:pPr>
    <w:rPr>
      <w:rFonts w:ascii="Calibri Light" w:hAnsi="Calibri Light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94337C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3F3D47"/>
    <w:rPr>
      <w:rFonts w:ascii="AralEEW" w:hAnsi="AralEEW"/>
      <w:sz w:val="18"/>
      <w:szCs w:val="18"/>
    </w:rPr>
  </w:style>
  <w:style w:type="character" w:customStyle="1" w:styleId="TextbublinyChar">
    <w:name w:val="Text bubliny Char"/>
    <w:link w:val="Textbubliny"/>
    <w:rsid w:val="003F3D47"/>
    <w:rPr>
      <w:rFonts w:ascii="AralEEW" w:hAnsi="AralEEW" w:cs="AralEEW"/>
      <w:sz w:val="18"/>
      <w:szCs w:val="18"/>
      <w:lang w:val="en-GB"/>
    </w:rPr>
  </w:style>
  <w:style w:type="paragraph" w:styleId="Hlavika">
    <w:name w:val="header"/>
    <w:basedOn w:val="Normlny"/>
    <w:link w:val="HlavikaChar"/>
    <w:uiPriority w:val="99"/>
    <w:rsid w:val="00691B3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691B34"/>
    <w:rPr>
      <w:rFonts w:ascii="Calibri Light" w:hAnsi="Calibri Light"/>
      <w:sz w:val="24"/>
      <w:lang w:val="en-GB"/>
    </w:rPr>
  </w:style>
  <w:style w:type="paragraph" w:styleId="Pta">
    <w:name w:val="footer"/>
    <w:basedOn w:val="Normlny"/>
    <w:link w:val="PtaChar"/>
    <w:rsid w:val="00691B3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691B34"/>
    <w:rPr>
      <w:rFonts w:ascii="Calibri Light" w:hAnsi="Calibri Light"/>
      <w:sz w:val="24"/>
      <w:lang w:val="en-GB"/>
    </w:rPr>
  </w:style>
  <w:style w:type="character" w:customStyle="1" w:styleId="normaltextrun">
    <w:name w:val="normaltextrun"/>
    <w:basedOn w:val="Predvolenpsmoodseku"/>
    <w:rsid w:val="006D74D1"/>
  </w:style>
  <w:style w:type="paragraph" w:styleId="Odsekzoznamu">
    <w:name w:val="List Paragraph"/>
    <w:basedOn w:val="Normlny"/>
    <w:uiPriority w:val="34"/>
    <w:qFormat/>
    <w:rsid w:val="00BE3747"/>
    <w:pPr>
      <w:ind w:left="720"/>
      <w:contextualSpacing/>
    </w:pPr>
  </w:style>
  <w:style w:type="character" w:customStyle="1" w:styleId="eop">
    <w:name w:val="eop"/>
    <w:basedOn w:val="Predvolenpsmoodseku"/>
    <w:rsid w:val="00AC5B28"/>
  </w:style>
  <w:style w:type="table" w:styleId="Mriekatabuky">
    <w:name w:val="Table Grid"/>
    <w:basedOn w:val="Normlnatabuka"/>
    <w:rsid w:val="00FD0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CFEB388A749943ADD5EBA83C9CE84F" ma:contentTypeVersion="17" ma:contentTypeDescription="Umožňuje vytvoriť nový dokument." ma:contentTypeScope="" ma:versionID="4cc4e2b215805fa6b8218e1929c89b5c">
  <xsd:schema xmlns:xsd="http://www.w3.org/2001/XMLSchema" xmlns:xs="http://www.w3.org/2001/XMLSchema" xmlns:p="http://schemas.microsoft.com/office/2006/metadata/properties" xmlns:ns2="a0f84ec6-070f-44d9-96f0-99b684611ac6" xmlns:ns3="59f44539-bdb7-43ac-8eca-4233281e0bb4" targetNamespace="http://schemas.microsoft.com/office/2006/metadata/properties" ma:root="true" ma:fieldsID="884188a24979655df9655a99bb6a2658" ns2:_="" ns3:_="">
    <xsd:import namespace="a0f84ec6-070f-44d9-96f0-99b684611ac6"/>
    <xsd:import namespace="59f44539-bdb7-43ac-8eca-4233281e0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ois_x0165_ov_x0148_a" minOccurs="0"/>
                <xsd:element ref="ns3:SharedWithUsers" minOccurs="0"/>
                <xsd:element ref="ns3:SharedWithDetails" minOccurs="0"/>
                <xsd:element ref="ns2:MediaServiceDateTaken" minOccurs="0"/>
                <xsd:element ref="ns2:_x010c__x00ed_slovzorky" minOccurs="0"/>
                <xsd:element ref="ns2:MediaServiceObjectDetectorVersions" minOccurs="0"/>
                <xsd:element ref="ns2:MediaServiceSearchProperties" minOccurs="0"/>
                <xsd:element ref="ns2:Stanoviskokukandidatovi" minOccurs="0"/>
                <xsd:element ref="ns2:Osobn_x00fd_pohov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84ec6-070f-44d9-96f0-99b684611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1d2a5d72-dd41-44f7-8626-5f5a36e357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Pois_x0165_ov_x0148_a" ma:index="16" nillable="true" ma:displayName="Stanovisko Lenka" ma:format="Dropdown" ma:internalName="Pois_x0165_ov_x0148_a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x010c__x00ed_slovzorky" ma:index="20" nillable="true" ma:displayName="Stanovisko Michal" ma:format="Dropdown" ma:internalName="_x010c__x00ed_slovzorky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noviskokukandidatovi" ma:index="23" nillable="true" ma:displayName="Stanovisko Stanislava" ma:format="Dropdown" ma:internalName="Stanoviskokukandidatovi">
      <xsd:simpleType>
        <xsd:restriction base="dms:Text">
          <xsd:maxLength value="255"/>
        </xsd:restriction>
      </xsd:simpleType>
    </xsd:element>
    <xsd:element name="Osobn_x00fd_pohovor" ma:index="24" nillable="true" ma:displayName="Osobný pohovor" ma:format="Dropdown" ma:internalName="Osobn_x00fd_pohovo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44539-bdb7-43ac-8eca-4233281e0bb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799231-869a-4d48-af1d-ac77546b6c97}" ma:internalName="TaxCatchAll" ma:showField="CatchAllData" ma:web="59f44539-bdb7-43ac-8eca-4233281e0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is_x0165_ov_x0148_a xmlns="a0f84ec6-070f-44d9-96f0-99b684611ac6" xsi:nil="true"/>
    <TaxCatchAll xmlns="59f44539-bdb7-43ac-8eca-4233281e0bb4" xsi:nil="true"/>
    <_x010c__x00ed_slovzorky xmlns="a0f84ec6-070f-44d9-96f0-99b684611ac6" xsi:nil="true"/>
    <lcf76f155ced4ddcb4097134ff3c332f xmlns="a0f84ec6-070f-44d9-96f0-99b684611ac6">
      <Terms xmlns="http://schemas.microsoft.com/office/infopath/2007/PartnerControls"/>
    </lcf76f155ced4ddcb4097134ff3c332f>
    <Osobn_x00fd_pohovor xmlns="a0f84ec6-070f-44d9-96f0-99b684611ac6" xsi:nil="true"/>
    <Stanoviskokukandidatovi xmlns="a0f84ec6-070f-44d9-96f0-99b684611ac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71F536-1975-46ED-AEF3-92F9B67879C6}"/>
</file>

<file path=customXml/itemProps2.xml><?xml version="1.0" encoding="utf-8"?>
<ds:datastoreItem xmlns:ds="http://schemas.openxmlformats.org/officeDocument/2006/customXml" ds:itemID="{A04CAAC5-C867-4D52-9AEC-8ACEE04195C4}">
  <ds:schemaRefs>
    <ds:schemaRef ds:uri="http://schemas.microsoft.com/office/2006/metadata/properties"/>
    <ds:schemaRef ds:uri="http://schemas.microsoft.com/office/infopath/2007/PartnerControls"/>
    <ds:schemaRef ds:uri="a0f84ec6-070f-44d9-96f0-99b684611ac6"/>
    <ds:schemaRef ds:uri="59f44539-bdb7-43ac-8eca-4233281e0bb4"/>
  </ds:schemaRefs>
</ds:datastoreItem>
</file>

<file path=customXml/itemProps3.xml><?xml version="1.0" encoding="utf-8"?>
<ds:datastoreItem xmlns:ds="http://schemas.openxmlformats.org/officeDocument/2006/customXml" ds:itemID="{F4379AD5-161A-4D49-9B25-7793BA5033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164</Words>
  <Characters>1131</Characters>
  <Application>Microsoft Office Word</Application>
  <DocSecurity>0</DocSecurity>
  <Lines>47</Lines>
  <Paragraphs>24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TOSHIBA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Kadasi</dc:creator>
  <cp:keywords/>
  <cp:lastModifiedBy>Lenka Cicmanova</cp:lastModifiedBy>
  <cp:revision>6</cp:revision>
  <cp:lastPrinted>2023-07-25T05:36:00Z</cp:lastPrinted>
  <dcterms:created xsi:type="dcterms:W3CDTF">2025-02-19T13:23:00Z</dcterms:created>
  <dcterms:modified xsi:type="dcterms:W3CDTF">2026-02-10T08:18:00Z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0x01010002CFEB388A749943ADD5EBA83C9CE84F</vt:lpwstr>
  </property>
</Properties>
</file>